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仿宋" w:eastAsia="黑体"/>
          <w:color w:val="000000"/>
          <w:lang w:eastAsia="zh-CN"/>
        </w:rPr>
      </w:pPr>
      <w:r>
        <w:rPr>
          <w:rFonts w:hint="eastAsia" w:ascii="黑体" w:hAnsi="仿宋" w:eastAsia="黑体"/>
          <w:color w:val="000000"/>
          <w:lang w:eastAsia="zh-CN"/>
        </w:rPr>
        <w:pict>
          <v:shape id="_x0000_i1027" o:spt="75" alt="封面" type="#_x0000_t75" style="height:650.2pt;width:464.25pt;" filled="f" o:preferrelative="t" stroked="f" coordsize="21600,21600">
            <v:path/>
            <v:fill on="f" focussize="0,0"/>
            <v:stroke on="f"/>
            <v:imagedata r:id="rId4" cropleft="1013f" croptop="736f" cropright="1823f" cropbottom="957f" o:title="封面"/>
            <o:lock v:ext="edit" aspectratio="t"/>
            <w10:wrap type="none"/>
            <w10:anchorlock/>
          </v:shape>
        </w:pict>
      </w:r>
    </w:p>
    <w:p>
      <w:pPr>
        <w:snapToGrid w:val="0"/>
        <w:jc w:val="center"/>
        <w:rPr>
          <w:rFonts w:ascii="方正小标宋简体" w:eastAsia="方正小标宋简体"/>
          <w:color w:val="000000"/>
          <w:sz w:val="44"/>
          <w:szCs w:val="44"/>
        </w:rPr>
      </w:pPr>
      <w:r>
        <w:rPr>
          <w:rFonts w:hint="eastAsia" w:ascii="方正小标宋简体" w:eastAsia="方正小标宋简体" w:cs="方正小标宋简体"/>
          <w:color w:val="000000"/>
          <w:sz w:val="44"/>
          <w:szCs w:val="44"/>
        </w:rPr>
        <w:t>填</w:t>
      </w:r>
      <w:r>
        <w:rPr>
          <w:rFonts w:ascii="方正小标宋简体" w:eastAsia="方正小标宋简体" w:cs="方正小标宋简体"/>
          <w:color w:val="000000"/>
          <w:sz w:val="44"/>
          <w:szCs w:val="44"/>
        </w:rPr>
        <w:t xml:space="preserve"> </w:t>
      </w:r>
      <w:r>
        <w:rPr>
          <w:rFonts w:hint="eastAsia" w:ascii="方正小标宋简体" w:eastAsia="方正小标宋简体" w:cs="方正小标宋简体"/>
          <w:color w:val="000000"/>
          <w:sz w:val="44"/>
          <w:szCs w:val="44"/>
        </w:rPr>
        <w:t>表</w:t>
      </w:r>
      <w:r>
        <w:rPr>
          <w:rFonts w:ascii="方正小标宋简体" w:eastAsia="方正小标宋简体" w:cs="方正小标宋简体"/>
          <w:color w:val="000000"/>
          <w:sz w:val="44"/>
          <w:szCs w:val="44"/>
        </w:rPr>
        <w:t xml:space="preserve"> </w:t>
      </w:r>
      <w:r>
        <w:rPr>
          <w:rFonts w:hint="eastAsia" w:ascii="方正小标宋简体" w:eastAsia="方正小标宋简体" w:cs="方正小标宋简体"/>
          <w:color w:val="000000"/>
          <w:sz w:val="44"/>
          <w:szCs w:val="44"/>
        </w:rPr>
        <w:t>说</w:t>
      </w:r>
      <w:r>
        <w:rPr>
          <w:rFonts w:ascii="方正小标宋简体" w:eastAsia="方正小标宋简体" w:cs="方正小标宋简体"/>
          <w:color w:val="000000"/>
          <w:sz w:val="44"/>
          <w:szCs w:val="44"/>
        </w:rPr>
        <w:t xml:space="preserve"> </w:t>
      </w:r>
      <w:r>
        <w:rPr>
          <w:rFonts w:hint="eastAsia" w:ascii="方正小标宋简体" w:eastAsia="方正小标宋简体" w:cs="方正小标宋简体"/>
          <w:color w:val="000000"/>
          <w:sz w:val="44"/>
          <w:szCs w:val="44"/>
        </w:rPr>
        <w:t>明</w:t>
      </w:r>
    </w:p>
    <w:p>
      <w:pPr>
        <w:ind w:firstLine="620" w:firstLineChars="200"/>
        <w:rPr>
          <w:rFonts w:ascii="仿宋_GB2312"/>
          <w:color w:val="000000"/>
        </w:rPr>
      </w:pPr>
      <w:r>
        <w:rPr>
          <w:rFonts w:ascii="仿宋_GB2312" w:cs="仿宋_GB2312"/>
          <w:color w:val="000000"/>
        </w:rPr>
        <w:t>1</w:t>
      </w:r>
      <w:r>
        <w:rPr>
          <w:rFonts w:hint="eastAsia" w:ascii="仿宋_GB2312" w:cs="仿宋_GB2312"/>
          <w:color w:val="000000"/>
        </w:rPr>
        <w:t>．成果名称：字数（含符号）不超过</w:t>
      </w:r>
      <w:r>
        <w:rPr>
          <w:rFonts w:ascii="仿宋_GB2312" w:cs="仿宋_GB2312"/>
          <w:color w:val="000000"/>
        </w:rPr>
        <w:t>35</w:t>
      </w:r>
      <w:r>
        <w:rPr>
          <w:rFonts w:hint="eastAsia" w:ascii="仿宋_GB2312" w:cs="仿宋_GB2312"/>
          <w:color w:val="000000"/>
        </w:rPr>
        <w:t>个汉字。</w:t>
      </w:r>
    </w:p>
    <w:p>
      <w:pPr>
        <w:ind w:firstLine="620" w:firstLineChars="200"/>
        <w:rPr>
          <w:rFonts w:ascii="仿宋_GB2312"/>
          <w:color w:val="000000"/>
        </w:rPr>
      </w:pPr>
      <w:r>
        <w:rPr>
          <w:rFonts w:ascii="仿宋_GB2312" w:cs="仿宋_GB2312"/>
          <w:color w:val="000000"/>
        </w:rPr>
        <w:t xml:space="preserve">2. </w:t>
      </w:r>
      <w:r>
        <w:rPr>
          <w:rFonts w:hint="eastAsia" w:ascii="仿宋_GB2312" w:cs="仿宋_GB2312"/>
          <w:color w:val="000000"/>
        </w:rPr>
        <w:t>成果科类按照教育部颁布的《普通高等学校本科专业目录（</w:t>
      </w:r>
      <w:r>
        <w:rPr>
          <w:rFonts w:ascii="仿宋_GB2312" w:cs="仿宋_GB2312"/>
          <w:color w:val="000000"/>
        </w:rPr>
        <w:t>2012</w:t>
      </w:r>
      <w:r>
        <w:rPr>
          <w:rFonts w:hint="eastAsia" w:ascii="仿宋_GB2312" w:cs="仿宋_GB2312"/>
          <w:color w:val="000000"/>
        </w:rPr>
        <w:t>年）》（教高</w:t>
      </w:r>
      <w:r>
        <w:rPr>
          <w:rFonts w:hint="eastAsia" w:ascii="仿宋_GB2312" w:hAnsi="仿宋_GB2312" w:cs="仿宋_GB2312"/>
          <w:color w:val="000000"/>
        </w:rPr>
        <w:t>〔</w:t>
      </w:r>
      <w:r>
        <w:rPr>
          <w:rFonts w:ascii="仿宋_GB2312" w:cs="仿宋_GB2312"/>
          <w:color w:val="000000"/>
        </w:rPr>
        <w:t>2012</w:t>
      </w:r>
      <w:r>
        <w:rPr>
          <w:rFonts w:hint="eastAsia" w:ascii="仿宋_GB2312" w:hAnsi="仿宋_GB2312" w:cs="仿宋_GB2312"/>
          <w:color w:val="000000"/>
        </w:rPr>
        <w:t>〕</w:t>
      </w:r>
      <w:r>
        <w:rPr>
          <w:rFonts w:ascii="仿宋_GB2312" w:cs="仿宋_GB2312"/>
          <w:color w:val="000000"/>
        </w:rPr>
        <w:t>9</w:t>
      </w:r>
      <w:r>
        <w:rPr>
          <w:rFonts w:hint="eastAsia" w:ascii="仿宋_GB2312" w:cs="仿宋_GB2312"/>
          <w:color w:val="000000"/>
        </w:rPr>
        <w:t>号）的学科门类分类（规范）填写。综合类成果填其他。</w:t>
      </w:r>
    </w:p>
    <w:p>
      <w:pPr>
        <w:ind w:firstLine="620" w:firstLineChars="200"/>
        <w:rPr>
          <w:rFonts w:ascii="仿宋_GB2312"/>
          <w:color w:val="000000"/>
        </w:rPr>
      </w:pPr>
      <w:r>
        <w:rPr>
          <w:rFonts w:ascii="仿宋_GB2312" w:cs="仿宋_GB2312"/>
          <w:color w:val="000000"/>
        </w:rPr>
        <w:t>3</w:t>
      </w:r>
      <w:r>
        <w:rPr>
          <w:rFonts w:hint="eastAsia" w:ascii="仿宋_GB2312" w:cs="仿宋_GB2312"/>
          <w:color w:val="000000"/>
        </w:rPr>
        <w:t>．推荐序号由</w:t>
      </w:r>
      <w:r>
        <w:rPr>
          <w:rFonts w:ascii="仿宋_GB2312" w:cs="仿宋_GB2312"/>
          <w:color w:val="000000"/>
        </w:rPr>
        <w:t>4</w:t>
      </w:r>
      <w:r>
        <w:rPr>
          <w:rFonts w:hint="eastAsia" w:ascii="仿宋_GB2312" w:cs="仿宋_GB2312"/>
          <w:color w:val="000000"/>
        </w:rPr>
        <w:t>位数字组成，前</w:t>
      </w:r>
      <w:r>
        <w:rPr>
          <w:rFonts w:ascii="仿宋_GB2312" w:cs="仿宋_GB2312"/>
          <w:color w:val="000000"/>
        </w:rPr>
        <w:t>2</w:t>
      </w:r>
      <w:r>
        <w:rPr>
          <w:rFonts w:hint="eastAsia" w:ascii="仿宋_GB2312" w:cs="仿宋_GB2312"/>
          <w:color w:val="000000"/>
        </w:rPr>
        <w:t>位为学校推荐总数，后</w:t>
      </w:r>
      <w:r>
        <w:rPr>
          <w:rFonts w:ascii="仿宋_GB2312" w:cs="仿宋_GB2312"/>
          <w:color w:val="000000"/>
        </w:rPr>
        <w:t>2</w:t>
      </w:r>
      <w:r>
        <w:rPr>
          <w:rFonts w:hint="eastAsia" w:ascii="仿宋_GB2312" w:cs="仿宋_GB2312"/>
          <w:color w:val="000000"/>
        </w:rPr>
        <w:t>位为推荐排序编号。</w:t>
      </w:r>
    </w:p>
    <w:p>
      <w:pPr>
        <w:ind w:firstLine="620" w:firstLineChars="200"/>
        <w:rPr>
          <w:rFonts w:ascii="仿宋_GB2312"/>
          <w:color w:val="000000"/>
        </w:rPr>
      </w:pPr>
      <w:r>
        <w:rPr>
          <w:rFonts w:ascii="仿宋_GB2312" w:cs="仿宋_GB2312"/>
          <w:color w:val="000000"/>
        </w:rPr>
        <w:t>4</w:t>
      </w:r>
      <w:r>
        <w:rPr>
          <w:rFonts w:hint="eastAsia" w:ascii="仿宋_GB2312" w:cs="仿宋_GB2312"/>
          <w:color w:val="000000"/>
        </w:rPr>
        <w:t>．成果类别代码组成形式为：</w:t>
      </w:r>
      <w:r>
        <w:rPr>
          <w:rFonts w:ascii="仿宋_GB2312" w:cs="仿宋_GB2312"/>
          <w:color w:val="000000"/>
        </w:rPr>
        <w:t>abcd</w:t>
      </w:r>
      <w:r>
        <w:rPr>
          <w:rFonts w:hint="eastAsia" w:ascii="仿宋_GB2312" w:cs="仿宋_GB2312"/>
          <w:color w:val="000000"/>
        </w:rPr>
        <w:t>，其中：</w:t>
      </w:r>
    </w:p>
    <w:p>
      <w:pPr>
        <w:ind w:firstLine="620" w:firstLineChars="200"/>
        <w:rPr>
          <w:rFonts w:ascii="仿宋_GB2312"/>
          <w:color w:val="000000"/>
        </w:rPr>
      </w:pPr>
      <w:r>
        <w:rPr>
          <w:rFonts w:ascii="仿宋_GB2312" w:cs="仿宋_GB2312"/>
          <w:color w:val="000000"/>
        </w:rPr>
        <w:t>ab</w:t>
      </w:r>
      <w:r>
        <w:rPr>
          <w:rFonts w:hint="eastAsia" w:ascii="仿宋_GB2312" w:cs="仿宋_GB2312"/>
          <w:color w:val="000000"/>
        </w:rPr>
        <w:t>：成果所属科类代码：填写科类代码一般应按成果所属学科代码填写。哲学</w:t>
      </w:r>
      <w:r>
        <w:rPr>
          <w:rFonts w:ascii="仿宋_GB2312"/>
          <w:color w:val="000000"/>
        </w:rPr>
        <w:t>—</w:t>
      </w:r>
      <w:r>
        <w:rPr>
          <w:rFonts w:ascii="仿宋_GB2312" w:cs="仿宋_GB2312"/>
          <w:color w:val="000000"/>
        </w:rPr>
        <w:t>01</w:t>
      </w:r>
      <w:r>
        <w:rPr>
          <w:rFonts w:hint="eastAsia" w:ascii="仿宋_GB2312" w:cs="仿宋_GB2312"/>
          <w:color w:val="000000"/>
        </w:rPr>
        <w:t>，经济学</w:t>
      </w:r>
      <w:r>
        <w:rPr>
          <w:rFonts w:ascii="仿宋_GB2312"/>
          <w:color w:val="000000"/>
        </w:rPr>
        <w:t>—</w:t>
      </w:r>
      <w:r>
        <w:rPr>
          <w:rFonts w:ascii="仿宋_GB2312" w:cs="仿宋_GB2312"/>
          <w:color w:val="000000"/>
        </w:rPr>
        <w:t>02</w:t>
      </w:r>
      <w:r>
        <w:rPr>
          <w:rFonts w:hint="eastAsia" w:ascii="仿宋_GB2312" w:cs="仿宋_GB2312"/>
          <w:color w:val="000000"/>
        </w:rPr>
        <w:t>，法学</w:t>
      </w:r>
      <w:r>
        <w:rPr>
          <w:rFonts w:ascii="仿宋_GB2312"/>
          <w:color w:val="000000"/>
        </w:rPr>
        <w:t>—</w:t>
      </w:r>
      <w:r>
        <w:rPr>
          <w:rFonts w:ascii="仿宋_GB2312" w:cs="仿宋_GB2312"/>
          <w:color w:val="000000"/>
        </w:rPr>
        <w:t>03</w:t>
      </w:r>
      <w:r>
        <w:rPr>
          <w:rFonts w:hint="eastAsia" w:ascii="仿宋_GB2312" w:cs="仿宋_GB2312"/>
          <w:color w:val="000000"/>
        </w:rPr>
        <w:t>，教育学</w:t>
      </w:r>
      <w:r>
        <w:rPr>
          <w:rFonts w:ascii="仿宋_GB2312"/>
          <w:color w:val="000000"/>
        </w:rPr>
        <w:t>—</w:t>
      </w:r>
      <w:r>
        <w:rPr>
          <w:rFonts w:ascii="仿宋_GB2312" w:cs="仿宋_GB2312"/>
          <w:color w:val="000000"/>
        </w:rPr>
        <w:t>04</w:t>
      </w:r>
      <w:r>
        <w:rPr>
          <w:rFonts w:hint="eastAsia" w:ascii="仿宋_GB2312" w:cs="仿宋_GB2312"/>
          <w:color w:val="000000"/>
        </w:rPr>
        <w:t>，文学</w:t>
      </w:r>
      <w:r>
        <w:rPr>
          <w:rFonts w:ascii="仿宋_GB2312"/>
          <w:color w:val="000000"/>
        </w:rPr>
        <w:t>—</w:t>
      </w:r>
      <w:r>
        <w:rPr>
          <w:rFonts w:ascii="仿宋_GB2312" w:cs="仿宋_GB2312"/>
          <w:color w:val="000000"/>
        </w:rPr>
        <w:t>05</w:t>
      </w:r>
      <w:r>
        <w:rPr>
          <w:rFonts w:hint="eastAsia" w:ascii="仿宋_GB2312" w:cs="仿宋_GB2312"/>
          <w:color w:val="000000"/>
        </w:rPr>
        <w:t>，历史学</w:t>
      </w:r>
      <w:r>
        <w:rPr>
          <w:rFonts w:ascii="仿宋_GB2312"/>
          <w:color w:val="000000"/>
        </w:rPr>
        <w:t>—</w:t>
      </w:r>
      <w:r>
        <w:rPr>
          <w:rFonts w:ascii="仿宋_GB2312" w:cs="仿宋_GB2312"/>
          <w:color w:val="000000"/>
        </w:rPr>
        <w:t>06</w:t>
      </w:r>
      <w:r>
        <w:rPr>
          <w:rFonts w:hint="eastAsia" w:ascii="仿宋_GB2312" w:cs="仿宋_GB2312"/>
          <w:color w:val="000000"/>
        </w:rPr>
        <w:t>，理学</w:t>
      </w:r>
      <w:r>
        <w:rPr>
          <w:rFonts w:ascii="仿宋_GB2312"/>
          <w:color w:val="000000"/>
        </w:rPr>
        <w:t>—</w:t>
      </w:r>
      <w:r>
        <w:rPr>
          <w:rFonts w:ascii="仿宋_GB2312" w:cs="仿宋_GB2312"/>
          <w:color w:val="000000"/>
        </w:rPr>
        <w:t>07</w:t>
      </w:r>
      <w:r>
        <w:rPr>
          <w:rFonts w:hint="eastAsia" w:ascii="仿宋_GB2312" w:cs="仿宋_GB2312"/>
          <w:color w:val="000000"/>
        </w:rPr>
        <w:t>，工学</w:t>
      </w:r>
      <w:r>
        <w:rPr>
          <w:rFonts w:ascii="仿宋_GB2312"/>
          <w:color w:val="000000"/>
        </w:rPr>
        <w:t>—</w:t>
      </w:r>
      <w:r>
        <w:rPr>
          <w:rFonts w:ascii="仿宋_GB2312" w:cs="仿宋_GB2312"/>
          <w:color w:val="000000"/>
        </w:rPr>
        <w:t>08</w:t>
      </w:r>
      <w:r>
        <w:rPr>
          <w:rFonts w:hint="eastAsia" w:ascii="仿宋_GB2312" w:cs="仿宋_GB2312"/>
          <w:color w:val="000000"/>
        </w:rPr>
        <w:t>，农学</w:t>
      </w:r>
      <w:r>
        <w:rPr>
          <w:rFonts w:ascii="仿宋_GB2312"/>
          <w:color w:val="000000"/>
        </w:rPr>
        <w:t>—</w:t>
      </w:r>
      <w:r>
        <w:rPr>
          <w:rFonts w:ascii="仿宋_GB2312" w:cs="仿宋_GB2312"/>
          <w:color w:val="000000"/>
        </w:rPr>
        <w:t>09</w:t>
      </w:r>
      <w:r>
        <w:rPr>
          <w:rFonts w:hint="eastAsia" w:ascii="仿宋_GB2312" w:cs="仿宋_GB2312"/>
          <w:color w:val="000000"/>
        </w:rPr>
        <w:t>，医学</w:t>
      </w:r>
      <w:r>
        <w:rPr>
          <w:rFonts w:ascii="仿宋_GB2312"/>
          <w:color w:val="000000"/>
        </w:rPr>
        <w:t>—</w:t>
      </w:r>
      <w:r>
        <w:rPr>
          <w:rFonts w:ascii="仿宋_GB2312" w:cs="仿宋_GB2312"/>
          <w:color w:val="000000"/>
        </w:rPr>
        <w:t>10</w:t>
      </w:r>
      <w:r>
        <w:rPr>
          <w:rFonts w:hint="eastAsia" w:ascii="仿宋_GB2312" w:cs="仿宋_GB2312"/>
          <w:color w:val="000000"/>
        </w:rPr>
        <w:t>，军事学</w:t>
      </w:r>
      <w:r>
        <w:rPr>
          <w:rFonts w:ascii="仿宋_GB2312"/>
          <w:color w:val="000000"/>
        </w:rPr>
        <w:t>—</w:t>
      </w:r>
      <w:r>
        <w:rPr>
          <w:rFonts w:ascii="仿宋_GB2312" w:cs="仿宋_GB2312"/>
          <w:color w:val="000000"/>
        </w:rPr>
        <w:t>11,</w:t>
      </w:r>
      <w:r>
        <w:rPr>
          <w:rFonts w:hint="eastAsia" w:ascii="仿宋_GB2312" w:cs="仿宋_GB2312"/>
          <w:color w:val="000000"/>
        </w:rPr>
        <w:t>管理学</w:t>
      </w:r>
      <w:r>
        <w:rPr>
          <w:rFonts w:ascii="仿宋_GB2312"/>
          <w:color w:val="000000"/>
        </w:rPr>
        <w:t>—</w:t>
      </w:r>
      <w:r>
        <w:rPr>
          <w:rFonts w:ascii="仿宋_GB2312" w:cs="仿宋_GB2312"/>
          <w:color w:val="000000"/>
        </w:rPr>
        <w:t>12</w:t>
      </w:r>
      <w:r>
        <w:rPr>
          <w:rFonts w:hint="eastAsia" w:ascii="仿宋_GB2312" w:cs="仿宋_GB2312"/>
          <w:color w:val="000000"/>
        </w:rPr>
        <w:t>，艺术学－</w:t>
      </w:r>
      <w:r>
        <w:rPr>
          <w:rFonts w:ascii="仿宋_GB2312" w:cs="仿宋_GB2312"/>
          <w:color w:val="000000"/>
        </w:rPr>
        <w:t>13</w:t>
      </w:r>
      <w:r>
        <w:rPr>
          <w:rFonts w:hint="eastAsia" w:ascii="仿宋_GB2312" w:cs="仿宋_GB2312"/>
          <w:color w:val="000000"/>
        </w:rPr>
        <w:t>，其他</w:t>
      </w:r>
      <w:r>
        <w:rPr>
          <w:rFonts w:ascii="仿宋_GB2312"/>
          <w:color w:val="000000"/>
        </w:rPr>
        <w:t>—</w:t>
      </w:r>
      <w:r>
        <w:rPr>
          <w:rFonts w:ascii="仿宋_GB2312" w:cs="仿宋_GB2312"/>
          <w:color w:val="000000"/>
        </w:rPr>
        <w:t>14</w:t>
      </w:r>
      <w:r>
        <w:rPr>
          <w:rFonts w:hint="eastAsia" w:ascii="仿宋_GB2312" w:cs="仿宋_GB2312"/>
          <w:color w:val="000000"/>
        </w:rPr>
        <w:t>。</w:t>
      </w:r>
    </w:p>
    <w:p>
      <w:pPr>
        <w:ind w:firstLine="620" w:firstLineChars="200"/>
        <w:rPr>
          <w:rFonts w:ascii="仿宋_GB2312"/>
          <w:color w:val="000000"/>
        </w:rPr>
      </w:pPr>
      <w:r>
        <w:rPr>
          <w:rFonts w:ascii="仿宋_GB2312" w:cs="仿宋_GB2312"/>
          <w:color w:val="000000"/>
        </w:rPr>
        <w:t>c</w:t>
      </w:r>
      <w:r>
        <w:rPr>
          <w:rFonts w:hint="eastAsia" w:ascii="仿宋_GB2312" w:cs="仿宋_GB2312"/>
          <w:color w:val="000000"/>
        </w:rPr>
        <w:t>：成果属本科教育填</w:t>
      </w:r>
      <w:r>
        <w:rPr>
          <w:rFonts w:ascii="仿宋_GB2312" w:cs="仿宋_GB2312"/>
          <w:color w:val="000000"/>
        </w:rPr>
        <w:t>1</w:t>
      </w:r>
      <w:r>
        <w:rPr>
          <w:rFonts w:hint="eastAsia" w:ascii="仿宋_GB2312" w:cs="仿宋_GB2312"/>
          <w:color w:val="000000"/>
        </w:rPr>
        <w:t>，高职教育填</w:t>
      </w:r>
      <w:r>
        <w:rPr>
          <w:rFonts w:ascii="仿宋_GB2312" w:cs="仿宋_GB2312"/>
          <w:color w:val="000000"/>
        </w:rPr>
        <w:t>2</w:t>
      </w:r>
      <w:r>
        <w:rPr>
          <w:rFonts w:hint="eastAsia" w:ascii="仿宋_GB2312" w:cs="仿宋_GB2312"/>
          <w:color w:val="000000"/>
        </w:rPr>
        <w:t>，研究生教育填</w:t>
      </w:r>
      <w:r>
        <w:rPr>
          <w:rFonts w:ascii="仿宋_GB2312" w:cs="仿宋_GB2312"/>
          <w:color w:val="000000"/>
        </w:rPr>
        <w:t>3</w:t>
      </w:r>
      <w:r>
        <w:rPr>
          <w:rFonts w:hint="eastAsia" w:ascii="仿宋_GB2312" w:cs="仿宋_GB2312"/>
          <w:color w:val="000000"/>
        </w:rPr>
        <w:t>。</w:t>
      </w:r>
    </w:p>
    <w:p>
      <w:pPr>
        <w:ind w:firstLine="620" w:firstLineChars="200"/>
        <w:rPr>
          <w:rFonts w:ascii="仿宋_GB2312"/>
          <w:color w:val="000000"/>
        </w:rPr>
      </w:pPr>
      <w:r>
        <w:rPr>
          <w:rFonts w:ascii="仿宋_GB2312" w:cs="仿宋_GB2312"/>
          <w:color w:val="000000"/>
        </w:rPr>
        <w:t>d</w:t>
      </w:r>
      <w:r>
        <w:rPr>
          <w:rFonts w:hint="eastAsia" w:ascii="仿宋_GB2312" w:cs="仿宋_GB2312"/>
          <w:color w:val="000000"/>
        </w:rPr>
        <w:t>：成果内容属综合研究填</w:t>
      </w:r>
      <w:r>
        <w:rPr>
          <w:rFonts w:ascii="仿宋_GB2312" w:cs="仿宋_GB2312"/>
          <w:color w:val="000000"/>
        </w:rPr>
        <w:t>1</w:t>
      </w:r>
      <w:r>
        <w:rPr>
          <w:rFonts w:hint="eastAsia" w:ascii="仿宋_GB2312" w:cs="仿宋_GB2312"/>
          <w:color w:val="000000"/>
        </w:rPr>
        <w:t>，人才培养模式改革与专业建设填</w:t>
      </w:r>
      <w:r>
        <w:rPr>
          <w:rFonts w:ascii="仿宋_GB2312" w:cs="仿宋_GB2312"/>
          <w:color w:val="000000"/>
        </w:rPr>
        <w:t>2</w:t>
      </w:r>
      <w:r>
        <w:rPr>
          <w:rFonts w:hint="eastAsia" w:ascii="仿宋_GB2312" w:cs="仿宋_GB2312"/>
          <w:color w:val="000000"/>
        </w:rPr>
        <w:t>，课程与教材改革填</w:t>
      </w:r>
      <w:r>
        <w:rPr>
          <w:rFonts w:ascii="仿宋_GB2312" w:cs="仿宋_GB2312"/>
          <w:color w:val="000000"/>
        </w:rPr>
        <w:t>3</w:t>
      </w:r>
      <w:r>
        <w:rPr>
          <w:rFonts w:hint="eastAsia" w:ascii="仿宋_GB2312" w:cs="仿宋_GB2312"/>
          <w:color w:val="000000"/>
        </w:rPr>
        <w:t>，实践教学改革填</w:t>
      </w:r>
      <w:r>
        <w:rPr>
          <w:rFonts w:ascii="仿宋_GB2312" w:cs="仿宋_GB2312"/>
          <w:color w:val="000000"/>
        </w:rPr>
        <w:t>4</w:t>
      </w:r>
      <w:r>
        <w:rPr>
          <w:rFonts w:hint="eastAsia" w:ascii="仿宋_GB2312" w:cs="仿宋_GB2312"/>
          <w:color w:val="000000"/>
        </w:rPr>
        <w:t>，教学手段与教学方法改革填</w:t>
      </w:r>
      <w:r>
        <w:rPr>
          <w:rFonts w:ascii="仿宋_GB2312" w:cs="仿宋_GB2312"/>
          <w:color w:val="000000"/>
        </w:rPr>
        <w:t>5</w:t>
      </w:r>
      <w:r>
        <w:rPr>
          <w:rFonts w:hint="eastAsia" w:ascii="仿宋_GB2312" w:cs="仿宋_GB2312"/>
          <w:color w:val="000000"/>
        </w:rPr>
        <w:t>，教育教学管理填</w:t>
      </w:r>
      <w:r>
        <w:rPr>
          <w:rFonts w:ascii="仿宋_GB2312" w:cs="仿宋_GB2312"/>
          <w:color w:val="000000"/>
        </w:rPr>
        <w:t>6</w:t>
      </w:r>
      <w:r>
        <w:rPr>
          <w:rFonts w:hint="eastAsia" w:ascii="仿宋_GB2312" w:cs="仿宋_GB2312"/>
          <w:color w:val="000000"/>
        </w:rPr>
        <w:t>、其它填</w:t>
      </w:r>
      <w:r>
        <w:rPr>
          <w:rFonts w:ascii="仿宋_GB2312" w:cs="仿宋_GB2312"/>
          <w:color w:val="000000"/>
        </w:rPr>
        <w:t>7</w:t>
      </w:r>
      <w:r>
        <w:rPr>
          <w:rFonts w:hint="eastAsia" w:ascii="仿宋_GB2312" w:cs="仿宋_GB2312"/>
          <w:color w:val="000000"/>
        </w:rPr>
        <w:t>。</w:t>
      </w:r>
    </w:p>
    <w:p>
      <w:pPr>
        <w:ind w:firstLine="620" w:firstLineChars="200"/>
        <w:rPr>
          <w:rFonts w:ascii="仿宋_GB2312"/>
          <w:color w:val="000000"/>
        </w:rPr>
      </w:pPr>
      <w:r>
        <w:rPr>
          <w:rFonts w:ascii="仿宋_GB2312" w:cs="仿宋_GB2312"/>
          <w:color w:val="000000"/>
        </w:rPr>
        <w:t>5</w:t>
      </w:r>
      <w:r>
        <w:rPr>
          <w:rFonts w:hint="eastAsia" w:ascii="仿宋_GB2312" w:cs="仿宋_GB2312"/>
          <w:color w:val="000000"/>
        </w:rPr>
        <w:t>．成果曾获奖励情况不包括商业性的奖励。</w:t>
      </w:r>
    </w:p>
    <w:p>
      <w:pPr>
        <w:ind w:firstLine="620" w:firstLineChars="200"/>
        <w:rPr>
          <w:rFonts w:ascii="仿宋_GB2312"/>
          <w:color w:val="000000"/>
        </w:rPr>
      </w:pPr>
      <w:r>
        <w:rPr>
          <w:rFonts w:ascii="仿宋_GB2312" w:cs="仿宋_GB2312"/>
          <w:color w:val="000000"/>
        </w:rPr>
        <w:t>6</w:t>
      </w:r>
      <w:r>
        <w:rPr>
          <w:rFonts w:hint="eastAsia" w:ascii="仿宋_GB2312" w:cs="仿宋_GB2312"/>
          <w:color w:val="000000"/>
        </w:rPr>
        <w:t>．成果起止时间：起始时间指立项研究或开始研制的日期</w:t>
      </w:r>
      <w:r>
        <w:rPr>
          <w:rFonts w:ascii="仿宋_GB2312" w:cs="仿宋_GB2312"/>
          <w:color w:val="000000"/>
        </w:rPr>
        <w:t>;</w:t>
      </w:r>
      <w:r>
        <w:rPr>
          <w:rFonts w:hint="eastAsia" w:ascii="仿宋_GB2312" w:cs="仿宋_GB2312"/>
          <w:color w:val="000000"/>
        </w:rPr>
        <w:t>完成时间指成果开始实施</w:t>
      </w:r>
      <w:r>
        <w:rPr>
          <w:rFonts w:ascii="仿宋_GB2312" w:cs="仿宋_GB2312"/>
          <w:color w:val="000000"/>
        </w:rPr>
        <w:t>(</w:t>
      </w:r>
      <w:r>
        <w:rPr>
          <w:rFonts w:hint="eastAsia" w:ascii="仿宋_GB2312" w:cs="仿宋_GB2312"/>
          <w:color w:val="000000"/>
        </w:rPr>
        <w:t>包括试行</w:t>
      </w:r>
      <w:r>
        <w:rPr>
          <w:rFonts w:ascii="仿宋_GB2312" w:cs="仿宋_GB2312"/>
          <w:color w:val="000000"/>
        </w:rPr>
        <w:t>)</w:t>
      </w:r>
      <w:r>
        <w:rPr>
          <w:rFonts w:hint="eastAsia" w:ascii="仿宋_GB2312" w:cs="仿宋_GB2312"/>
          <w:color w:val="000000"/>
        </w:rPr>
        <w:t>的日期。</w:t>
      </w:r>
    </w:p>
    <w:p>
      <w:pPr>
        <w:ind w:firstLine="620" w:firstLineChars="200"/>
        <w:rPr>
          <w:rFonts w:ascii="仿宋_GB2312"/>
          <w:color w:val="000000"/>
        </w:rPr>
      </w:pPr>
      <w:r>
        <w:rPr>
          <w:rFonts w:ascii="仿宋_GB2312" w:cs="仿宋_GB2312"/>
          <w:color w:val="000000"/>
        </w:rPr>
        <w:t>7</w:t>
      </w:r>
      <w:r>
        <w:rPr>
          <w:rFonts w:hint="eastAsia" w:ascii="仿宋_GB2312" w:cs="仿宋_GB2312"/>
          <w:color w:val="000000"/>
        </w:rPr>
        <w:t>．本申请书统一用</w:t>
      </w:r>
      <w:r>
        <w:rPr>
          <w:rFonts w:ascii="仿宋_GB2312" w:cs="仿宋_GB2312"/>
          <w:color w:val="000000"/>
        </w:rPr>
        <w:t>A4</w:t>
      </w:r>
      <w:r>
        <w:rPr>
          <w:rFonts w:hint="eastAsia" w:ascii="仿宋_GB2312" w:cs="仿宋_GB2312"/>
          <w:color w:val="000000"/>
        </w:rPr>
        <w:t>纸双面打印，正文内容所用字型应不小于</w:t>
      </w:r>
      <w:r>
        <w:rPr>
          <w:rFonts w:ascii="仿宋_GB2312" w:cs="仿宋_GB2312"/>
          <w:color w:val="000000"/>
        </w:rPr>
        <w:t>4</w:t>
      </w:r>
      <w:r>
        <w:rPr>
          <w:rFonts w:hint="eastAsia" w:ascii="仿宋_GB2312" w:cs="仿宋_GB2312"/>
          <w:color w:val="000000"/>
        </w:rPr>
        <w:t>号字。需签字、盖章处打印或复印无效。</w:t>
      </w:r>
    </w:p>
    <w:p>
      <w:pPr>
        <w:jc w:val="center"/>
        <w:rPr>
          <w:rFonts w:eastAsia="方正小标宋简体"/>
          <w:color w:val="000000"/>
          <w:sz w:val="36"/>
          <w:szCs w:val="36"/>
        </w:rPr>
      </w:pPr>
      <w:r>
        <w:rPr>
          <w:rFonts w:hint="eastAsia" w:eastAsia="方正小标宋简体" w:cs="方正小标宋简体"/>
          <w:color w:val="000000"/>
          <w:sz w:val="36"/>
          <w:szCs w:val="36"/>
        </w:rPr>
        <w:t>一、成果简介</w:t>
      </w:r>
      <w:r>
        <w:rPr>
          <w:rFonts w:hint="eastAsia" w:ascii="仿宋" w:hAnsi="仿宋" w:eastAsia="仿宋" w:cs="仿宋"/>
          <w:b/>
          <w:bCs/>
          <w:color w:val="000000"/>
          <w:sz w:val="32"/>
          <w:szCs w:val="32"/>
        </w:rPr>
        <w:t>（可另加附页）</w:t>
      </w:r>
    </w:p>
    <w:p>
      <w:pPr>
        <w:snapToGrid w:val="0"/>
        <w:rPr>
          <w:color w:val="000000"/>
        </w:rPr>
      </w:pPr>
    </w:p>
    <w:tbl>
      <w:tblPr>
        <w:tblStyle w:val="5"/>
        <w:tblW w:w="9375"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321"/>
        <w:gridCol w:w="1479"/>
        <w:gridCol w:w="2253"/>
        <w:gridCol w:w="29"/>
        <w:gridCol w:w="1687"/>
        <w:gridCol w:w="26"/>
        <w:gridCol w:w="2580"/>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684" w:hRule="atLeast"/>
          <w:jc w:val="center"/>
        </w:trPr>
        <w:tc>
          <w:tcPr>
            <w:tcW w:w="1321" w:type="dxa"/>
            <w:noWrap/>
            <w:vAlign w:val="center"/>
          </w:tcPr>
          <w:p>
            <w:pPr>
              <w:snapToGrid w:val="0"/>
              <w:ind w:left="28"/>
              <w:jc w:val="center"/>
              <w:rPr>
                <w:color w:val="000000"/>
                <w:sz w:val="24"/>
                <w:szCs w:val="24"/>
              </w:rPr>
            </w:pPr>
            <w:r>
              <w:rPr>
                <w:rFonts w:hint="eastAsia" w:cs="仿宋_GB2312"/>
                <w:color w:val="000000"/>
                <w:sz w:val="24"/>
                <w:szCs w:val="24"/>
              </w:rPr>
              <w:t>成果曾</w:t>
            </w:r>
          </w:p>
          <w:p>
            <w:pPr>
              <w:snapToGrid w:val="0"/>
              <w:ind w:left="28"/>
              <w:jc w:val="center"/>
              <w:rPr>
                <w:color w:val="000000"/>
                <w:sz w:val="24"/>
                <w:szCs w:val="24"/>
              </w:rPr>
            </w:pPr>
            <w:r>
              <w:rPr>
                <w:rFonts w:hint="eastAsia" w:cs="仿宋_GB2312"/>
                <w:color w:val="000000"/>
                <w:sz w:val="24"/>
                <w:szCs w:val="24"/>
              </w:rPr>
              <w:t>获奖励</w:t>
            </w:r>
          </w:p>
          <w:p>
            <w:pPr>
              <w:snapToGrid w:val="0"/>
              <w:ind w:left="28"/>
              <w:jc w:val="center"/>
              <w:rPr>
                <w:color w:val="000000"/>
                <w:sz w:val="24"/>
                <w:szCs w:val="24"/>
              </w:rPr>
            </w:pPr>
            <w:r>
              <w:rPr>
                <w:rFonts w:hint="eastAsia" w:cs="仿宋_GB2312"/>
                <w:color w:val="000000"/>
                <w:sz w:val="24"/>
                <w:szCs w:val="24"/>
              </w:rPr>
              <w:t>情</w:t>
            </w:r>
            <w:r>
              <w:rPr>
                <w:color w:val="000000"/>
                <w:sz w:val="24"/>
                <w:szCs w:val="24"/>
              </w:rPr>
              <w:t xml:space="preserve">  </w:t>
            </w:r>
            <w:r>
              <w:rPr>
                <w:rFonts w:hint="eastAsia" w:cs="仿宋_GB2312"/>
                <w:color w:val="000000"/>
                <w:sz w:val="24"/>
                <w:szCs w:val="24"/>
              </w:rPr>
              <w:t>况</w:t>
            </w:r>
          </w:p>
        </w:tc>
        <w:tc>
          <w:tcPr>
            <w:tcW w:w="1479" w:type="dxa"/>
            <w:noWrap/>
            <w:vAlign w:val="center"/>
          </w:tcPr>
          <w:p>
            <w:pPr>
              <w:snapToGrid w:val="0"/>
              <w:jc w:val="center"/>
              <w:rPr>
                <w:color w:val="000000"/>
                <w:sz w:val="24"/>
                <w:szCs w:val="24"/>
              </w:rPr>
            </w:pPr>
            <w:r>
              <w:rPr>
                <w:rFonts w:hint="eastAsia" w:cs="仿宋_GB2312"/>
                <w:color w:val="000000"/>
                <w:sz w:val="24"/>
                <w:szCs w:val="24"/>
              </w:rPr>
              <w:t>获</w:t>
            </w:r>
            <w:r>
              <w:rPr>
                <w:color w:val="000000"/>
                <w:sz w:val="24"/>
                <w:szCs w:val="24"/>
              </w:rPr>
              <w:t xml:space="preserve"> </w:t>
            </w:r>
            <w:r>
              <w:rPr>
                <w:rFonts w:hint="eastAsia" w:cs="仿宋_GB2312"/>
                <w:color w:val="000000"/>
                <w:sz w:val="24"/>
                <w:szCs w:val="24"/>
              </w:rPr>
              <w:t>奖</w:t>
            </w:r>
          </w:p>
          <w:p>
            <w:pPr>
              <w:snapToGrid w:val="0"/>
              <w:jc w:val="center"/>
              <w:rPr>
                <w:color w:val="000000"/>
                <w:sz w:val="24"/>
                <w:szCs w:val="24"/>
              </w:rPr>
            </w:pPr>
            <w:r>
              <w:rPr>
                <w:rFonts w:hint="eastAsia" w:cs="仿宋_GB2312"/>
                <w:color w:val="000000"/>
                <w:sz w:val="24"/>
                <w:szCs w:val="24"/>
              </w:rPr>
              <w:t>时</w:t>
            </w:r>
            <w:r>
              <w:rPr>
                <w:color w:val="000000"/>
                <w:sz w:val="24"/>
                <w:szCs w:val="24"/>
              </w:rPr>
              <w:t xml:space="preserve"> </w:t>
            </w:r>
            <w:r>
              <w:rPr>
                <w:rFonts w:hint="eastAsia" w:cs="仿宋_GB2312"/>
                <w:color w:val="000000"/>
                <w:sz w:val="24"/>
                <w:szCs w:val="24"/>
              </w:rPr>
              <w:t>间</w:t>
            </w:r>
          </w:p>
        </w:tc>
        <w:tc>
          <w:tcPr>
            <w:tcW w:w="2253" w:type="dxa"/>
            <w:noWrap/>
            <w:vAlign w:val="center"/>
          </w:tcPr>
          <w:p>
            <w:pPr>
              <w:snapToGrid w:val="0"/>
              <w:jc w:val="center"/>
              <w:rPr>
                <w:color w:val="000000"/>
                <w:sz w:val="24"/>
                <w:szCs w:val="24"/>
              </w:rPr>
            </w:pPr>
            <w:r>
              <w:rPr>
                <w:rFonts w:hint="eastAsia" w:cs="仿宋_GB2312"/>
                <w:color w:val="000000"/>
                <w:sz w:val="24"/>
                <w:szCs w:val="24"/>
              </w:rPr>
              <w:t>奖项</w:t>
            </w:r>
          </w:p>
          <w:p>
            <w:pPr>
              <w:snapToGrid w:val="0"/>
              <w:jc w:val="center"/>
              <w:rPr>
                <w:color w:val="000000"/>
                <w:sz w:val="24"/>
                <w:szCs w:val="24"/>
              </w:rPr>
            </w:pPr>
            <w:r>
              <w:rPr>
                <w:rFonts w:hint="eastAsia" w:cs="仿宋_GB2312"/>
                <w:color w:val="000000"/>
                <w:sz w:val="24"/>
                <w:szCs w:val="24"/>
              </w:rPr>
              <w:t>名称</w:t>
            </w:r>
          </w:p>
        </w:tc>
        <w:tc>
          <w:tcPr>
            <w:tcW w:w="1742" w:type="dxa"/>
            <w:gridSpan w:val="3"/>
            <w:noWrap/>
            <w:vAlign w:val="center"/>
          </w:tcPr>
          <w:p>
            <w:pPr>
              <w:snapToGrid w:val="0"/>
              <w:jc w:val="center"/>
              <w:rPr>
                <w:color w:val="000000"/>
                <w:sz w:val="24"/>
                <w:szCs w:val="24"/>
              </w:rPr>
            </w:pPr>
            <w:r>
              <w:rPr>
                <w:rFonts w:hint="eastAsia" w:cs="仿宋_GB2312"/>
                <w:color w:val="000000"/>
                <w:sz w:val="24"/>
                <w:szCs w:val="24"/>
              </w:rPr>
              <w:t>获</w:t>
            </w:r>
            <w:r>
              <w:rPr>
                <w:color w:val="000000"/>
                <w:sz w:val="24"/>
                <w:szCs w:val="24"/>
              </w:rPr>
              <w:t xml:space="preserve"> </w:t>
            </w:r>
            <w:r>
              <w:rPr>
                <w:rFonts w:hint="eastAsia" w:cs="仿宋_GB2312"/>
                <w:color w:val="000000"/>
                <w:sz w:val="24"/>
                <w:szCs w:val="24"/>
              </w:rPr>
              <w:t>奖</w:t>
            </w:r>
          </w:p>
          <w:p>
            <w:pPr>
              <w:snapToGrid w:val="0"/>
              <w:jc w:val="center"/>
              <w:rPr>
                <w:color w:val="000000"/>
                <w:sz w:val="24"/>
                <w:szCs w:val="24"/>
              </w:rPr>
            </w:pPr>
            <w:r>
              <w:rPr>
                <w:rFonts w:hint="eastAsia" w:cs="仿宋_GB2312"/>
                <w:color w:val="000000"/>
                <w:sz w:val="24"/>
                <w:szCs w:val="24"/>
              </w:rPr>
              <w:t>等</w:t>
            </w:r>
            <w:r>
              <w:rPr>
                <w:color w:val="000000"/>
                <w:sz w:val="24"/>
                <w:szCs w:val="24"/>
              </w:rPr>
              <w:t xml:space="preserve"> </w:t>
            </w:r>
            <w:r>
              <w:rPr>
                <w:rFonts w:hint="eastAsia" w:cs="仿宋_GB2312"/>
                <w:color w:val="000000"/>
                <w:sz w:val="24"/>
                <w:szCs w:val="24"/>
              </w:rPr>
              <w:t>级</w:t>
            </w:r>
          </w:p>
        </w:tc>
        <w:tc>
          <w:tcPr>
            <w:tcW w:w="2580" w:type="dxa"/>
            <w:noWrap/>
            <w:vAlign w:val="center"/>
          </w:tcPr>
          <w:p>
            <w:pPr>
              <w:snapToGrid w:val="0"/>
              <w:jc w:val="center"/>
              <w:rPr>
                <w:color w:val="000000"/>
                <w:sz w:val="24"/>
                <w:szCs w:val="24"/>
              </w:rPr>
            </w:pPr>
            <w:r>
              <w:rPr>
                <w:rFonts w:hint="eastAsia" w:cs="仿宋_GB2312"/>
                <w:color w:val="000000"/>
                <w:sz w:val="24"/>
                <w:szCs w:val="24"/>
              </w:rPr>
              <w:t>授</w:t>
            </w:r>
            <w:r>
              <w:rPr>
                <w:color w:val="000000"/>
                <w:sz w:val="24"/>
                <w:szCs w:val="24"/>
              </w:rPr>
              <w:t xml:space="preserve"> </w:t>
            </w:r>
            <w:r>
              <w:rPr>
                <w:rFonts w:hint="eastAsia" w:cs="仿宋_GB2312"/>
                <w:color w:val="000000"/>
                <w:sz w:val="24"/>
                <w:szCs w:val="24"/>
              </w:rPr>
              <w:t>奖</w:t>
            </w:r>
          </w:p>
          <w:p>
            <w:pPr>
              <w:snapToGrid w:val="0"/>
              <w:jc w:val="center"/>
              <w:rPr>
                <w:color w:val="000000"/>
                <w:sz w:val="24"/>
                <w:szCs w:val="24"/>
              </w:rPr>
            </w:pPr>
            <w:r>
              <w:rPr>
                <w:rFonts w:hint="eastAsia" w:cs="仿宋_GB2312"/>
                <w:color w:val="000000"/>
                <w:sz w:val="24"/>
                <w:szCs w:val="24"/>
              </w:rPr>
              <w:t>部</w:t>
            </w:r>
            <w:r>
              <w:rPr>
                <w:color w:val="000000"/>
                <w:sz w:val="24"/>
                <w:szCs w:val="24"/>
              </w:rPr>
              <w:t xml:space="preserve"> </w:t>
            </w:r>
            <w:r>
              <w:rPr>
                <w:rFonts w:hint="eastAsia" w:cs="仿宋_GB2312"/>
                <w:color w:val="000000"/>
                <w:sz w:val="24"/>
                <w:szCs w:val="24"/>
              </w:rPr>
              <w:t>门</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04" w:hRule="atLeast"/>
          <w:jc w:val="center"/>
        </w:trPr>
        <w:tc>
          <w:tcPr>
            <w:tcW w:w="1321" w:type="dxa"/>
            <w:vMerge w:val="restart"/>
            <w:noWrap/>
            <w:vAlign w:val="center"/>
          </w:tcPr>
          <w:p>
            <w:pPr>
              <w:snapToGrid w:val="0"/>
              <w:ind w:left="27"/>
              <w:jc w:val="center"/>
              <w:rPr>
                <w:color w:val="000000"/>
                <w:sz w:val="24"/>
                <w:szCs w:val="24"/>
              </w:rPr>
            </w:pPr>
          </w:p>
        </w:tc>
        <w:tc>
          <w:tcPr>
            <w:tcW w:w="1479" w:type="dxa"/>
            <w:noWrap/>
            <w:vAlign w:val="center"/>
          </w:tcPr>
          <w:p>
            <w:pPr>
              <w:snapToGrid w:val="0"/>
              <w:jc w:val="center"/>
              <w:rPr>
                <w:color w:val="000000"/>
                <w:sz w:val="24"/>
                <w:szCs w:val="24"/>
              </w:rPr>
            </w:pPr>
            <w:r>
              <w:rPr>
                <w:color w:val="000000"/>
                <w:sz w:val="24"/>
                <w:szCs w:val="24"/>
              </w:rPr>
              <w:t>2019.12.22</w:t>
            </w:r>
          </w:p>
        </w:tc>
        <w:tc>
          <w:tcPr>
            <w:tcW w:w="2253" w:type="dxa"/>
            <w:noWrap/>
            <w:vAlign w:val="center"/>
          </w:tcPr>
          <w:p>
            <w:pPr>
              <w:snapToGrid w:val="0"/>
              <w:jc w:val="center"/>
              <w:rPr>
                <w:color w:val="000000"/>
                <w:sz w:val="24"/>
                <w:szCs w:val="24"/>
              </w:rPr>
            </w:pPr>
            <w:r>
              <w:rPr>
                <w:rFonts w:hint="eastAsia" w:cs="仿宋_GB2312"/>
                <w:color w:val="000000"/>
                <w:sz w:val="24"/>
                <w:szCs w:val="24"/>
              </w:rPr>
              <w:t>院级教学成果奖</w:t>
            </w:r>
          </w:p>
        </w:tc>
        <w:tc>
          <w:tcPr>
            <w:tcW w:w="1742" w:type="dxa"/>
            <w:gridSpan w:val="3"/>
            <w:noWrap/>
            <w:vAlign w:val="center"/>
          </w:tcPr>
          <w:p>
            <w:pPr>
              <w:snapToGrid w:val="0"/>
              <w:jc w:val="center"/>
              <w:rPr>
                <w:color w:val="000000"/>
                <w:sz w:val="24"/>
                <w:szCs w:val="24"/>
              </w:rPr>
            </w:pPr>
            <w:r>
              <w:rPr>
                <w:rFonts w:hint="eastAsia" w:cs="仿宋_GB2312"/>
                <w:color w:val="000000"/>
                <w:sz w:val="24"/>
                <w:szCs w:val="24"/>
              </w:rPr>
              <w:t>特等奖</w:t>
            </w:r>
          </w:p>
        </w:tc>
        <w:tc>
          <w:tcPr>
            <w:tcW w:w="2580" w:type="dxa"/>
            <w:noWrap/>
            <w:vAlign w:val="center"/>
          </w:tcPr>
          <w:p>
            <w:pPr>
              <w:snapToGrid w:val="0"/>
              <w:jc w:val="center"/>
              <w:rPr>
                <w:color w:val="000000"/>
                <w:sz w:val="24"/>
                <w:szCs w:val="24"/>
              </w:rPr>
            </w:pPr>
            <w:r>
              <w:rPr>
                <w:rFonts w:hint="eastAsia"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04" w:hRule="atLeast"/>
          <w:jc w:val="center"/>
        </w:trPr>
        <w:tc>
          <w:tcPr>
            <w:tcW w:w="1321" w:type="dxa"/>
            <w:vMerge w:val="continue"/>
            <w:noWrap/>
            <w:vAlign w:val="center"/>
          </w:tcPr>
          <w:p>
            <w:pPr>
              <w:snapToGrid w:val="0"/>
              <w:ind w:left="27"/>
              <w:jc w:val="center"/>
              <w:rPr>
                <w:color w:val="000000"/>
                <w:sz w:val="24"/>
                <w:szCs w:val="24"/>
              </w:rPr>
            </w:pPr>
          </w:p>
        </w:tc>
        <w:tc>
          <w:tcPr>
            <w:tcW w:w="1479" w:type="dxa"/>
            <w:noWrap/>
            <w:vAlign w:val="center"/>
          </w:tcPr>
          <w:p>
            <w:pPr>
              <w:snapToGrid w:val="0"/>
              <w:jc w:val="center"/>
              <w:rPr>
                <w:color w:val="000000"/>
                <w:sz w:val="24"/>
                <w:szCs w:val="24"/>
              </w:rPr>
            </w:pPr>
          </w:p>
        </w:tc>
        <w:tc>
          <w:tcPr>
            <w:tcW w:w="2253" w:type="dxa"/>
            <w:noWrap/>
            <w:vAlign w:val="center"/>
          </w:tcPr>
          <w:p>
            <w:pPr>
              <w:snapToGrid w:val="0"/>
              <w:jc w:val="center"/>
              <w:rPr>
                <w:color w:val="000000"/>
                <w:sz w:val="24"/>
                <w:szCs w:val="24"/>
              </w:rPr>
            </w:pPr>
          </w:p>
        </w:tc>
        <w:tc>
          <w:tcPr>
            <w:tcW w:w="1742" w:type="dxa"/>
            <w:gridSpan w:val="3"/>
            <w:noWrap/>
            <w:vAlign w:val="center"/>
          </w:tcPr>
          <w:p>
            <w:pPr>
              <w:snapToGrid w:val="0"/>
              <w:jc w:val="center"/>
              <w:rPr>
                <w:color w:val="000000"/>
                <w:sz w:val="24"/>
                <w:szCs w:val="24"/>
              </w:rPr>
            </w:pPr>
          </w:p>
        </w:tc>
        <w:tc>
          <w:tcPr>
            <w:tcW w:w="2580" w:type="dxa"/>
            <w:noWrap/>
            <w:vAlign w:val="center"/>
          </w:tcPr>
          <w:p>
            <w:pPr>
              <w:snapToGrid w:val="0"/>
              <w:jc w:val="center"/>
              <w:rPr>
                <w:color w:val="000000"/>
                <w:sz w:val="24"/>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58" w:hRule="atLeast"/>
          <w:jc w:val="center"/>
        </w:trPr>
        <w:tc>
          <w:tcPr>
            <w:tcW w:w="1321" w:type="dxa"/>
            <w:noWrap/>
            <w:vAlign w:val="center"/>
          </w:tcPr>
          <w:p>
            <w:pPr>
              <w:snapToGrid w:val="0"/>
              <w:ind w:left="28"/>
              <w:jc w:val="center"/>
              <w:rPr>
                <w:color w:val="000000"/>
                <w:sz w:val="24"/>
                <w:szCs w:val="24"/>
              </w:rPr>
            </w:pPr>
            <w:r>
              <w:rPr>
                <w:rFonts w:hint="eastAsia" w:cs="仿宋_GB2312"/>
                <w:color w:val="000000"/>
                <w:sz w:val="24"/>
                <w:szCs w:val="24"/>
              </w:rPr>
              <w:t>成果</w:t>
            </w:r>
          </w:p>
          <w:p>
            <w:pPr>
              <w:snapToGrid w:val="0"/>
              <w:ind w:left="28"/>
              <w:jc w:val="center"/>
              <w:rPr>
                <w:color w:val="000000"/>
                <w:sz w:val="24"/>
                <w:szCs w:val="24"/>
              </w:rPr>
            </w:pPr>
            <w:r>
              <w:rPr>
                <w:rFonts w:hint="eastAsia" w:cs="仿宋_GB2312"/>
                <w:color w:val="000000"/>
                <w:sz w:val="24"/>
                <w:szCs w:val="24"/>
              </w:rPr>
              <w:t>名称</w:t>
            </w:r>
          </w:p>
        </w:tc>
        <w:tc>
          <w:tcPr>
            <w:tcW w:w="8054" w:type="dxa"/>
            <w:gridSpan w:val="6"/>
            <w:noWrap/>
            <w:vAlign w:val="center"/>
          </w:tcPr>
          <w:p>
            <w:pPr>
              <w:spacing w:line="240" w:lineRule="exact"/>
              <w:rPr>
                <w:color w:val="000000"/>
                <w:sz w:val="24"/>
                <w:szCs w:val="24"/>
              </w:rPr>
            </w:pPr>
            <w:r>
              <w:rPr>
                <w:rFonts w:hint="eastAsia" w:cs="仿宋_GB2312"/>
                <w:color w:val="000000"/>
                <w:sz w:val="24"/>
                <w:szCs w:val="24"/>
              </w:rPr>
              <w:t>教师资格证国考背景下的高职学前教育专业人才培养模式改革研究与实践</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58" w:hRule="atLeast"/>
          <w:jc w:val="center"/>
        </w:trPr>
        <w:tc>
          <w:tcPr>
            <w:tcW w:w="1321" w:type="dxa"/>
            <w:noWrap/>
            <w:vAlign w:val="center"/>
          </w:tcPr>
          <w:p>
            <w:pPr>
              <w:snapToGrid w:val="0"/>
              <w:ind w:left="28"/>
              <w:jc w:val="center"/>
              <w:rPr>
                <w:color w:val="000000"/>
                <w:sz w:val="24"/>
                <w:szCs w:val="24"/>
              </w:rPr>
            </w:pPr>
            <w:r>
              <w:rPr>
                <w:rFonts w:hint="eastAsia" w:cs="仿宋_GB2312"/>
                <w:color w:val="000000"/>
                <w:sz w:val="24"/>
                <w:szCs w:val="24"/>
              </w:rPr>
              <w:t>立项时间及文号</w:t>
            </w:r>
          </w:p>
        </w:tc>
        <w:tc>
          <w:tcPr>
            <w:tcW w:w="3761" w:type="dxa"/>
            <w:gridSpan w:val="3"/>
            <w:noWrap/>
            <w:vAlign w:val="center"/>
          </w:tcPr>
          <w:p>
            <w:pPr>
              <w:snapToGrid w:val="0"/>
              <w:ind w:left="28"/>
              <w:jc w:val="center"/>
              <w:rPr>
                <w:color w:val="000000"/>
                <w:sz w:val="24"/>
                <w:szCs w:val="24"/>
              </w:rPr>
            </w:pPr>
            <w:r>
              <w:rPr>
                <w:color w:val="000000"/>
                <w:sz w:val="24"/>
                <w:szCs w:val="24"/>
              </w:rPr>
              <w:t>2017</w:t>
            </w:r>
            <w:r>
              <w:rPr>
                <w:rFonts w:hint="eastAsia" w:cs="仿宋_GB2312"/>
                <w:color w:val="000000"/>
                <w:sz w:val="24"/>
                <w:szCs w:val="24"/>
              </w:rPr>
              <w:t>年</w:t>
            </w:r>
            <w:r>
              <w:rPr>
                <w:color w:val="000000"/>
                <w:sz w:val="24"/>
                <w:szCs w:val="24"/>
              </w:rPr>
              <w:t>7</w:t>
            </w:r>
            <w:r>
              <w:rPr>
                <w:rFonts w:hint="eastAsia" w:cs="仿宋_GB2312"/>
                <w:color w:val="000000"/>
                <w:sz w:val="24"/>
                <w:szCs w:val="24"/>
              </w:rPr>
              <w:t>月</w:t>
            </w:r>
          </w:p>
          <w:p>
            <w:pPr>
              <w:snapToGrid w:val="0"/>
              <w:ind w:left="28"/>
              <w:jc w:val="center"/>
              <w:rPr>
                <w:color w:val="000000"/>
                <w:sz w:val="24"/>
                <w:szCs w:val="24"/>
              </w:rPr>
            </w:pPr>
            <w:r>
              <w:rPr>
                <w:rFonts w:hint="eastAsia" w:cs="仿宋_GB2312"/>
                <w:color w:val="000000"/>
                <w:sz w:val="24"/>
                <w:szCs w:val="24"/>
              </w:rPr>
              <w:t>教高〔</w:t>
            </w:r>
            <w:r>
              <w:rPr>
                <w:color w:val="000000"/>
                <w:sz w:val="24"/>
                <w:szCs w:val="24"/>
              </w:rPr>
              <w:t>2017</w:t>
            </w:r>
            <w:r>
              <w:rPr>
                <w:rFonts w:hint="eastAsia" w:cs="仿宋_GB2312"/>
                <w:color w:val="000000"/>
                <w:sz w:val="24"/>
                <w:szCs w:val="24"/>
              </w:rPr>
              <w:t>〕</w:t>
            </w:r>
            <w:r>
              <w:rPr>
                <w:color w:val="000000"/>
                <w:sz w:val="24"/>
                <w:szCs w:val="24"/>
              </w:rPr>
              <w:t>482</w:t>
            </w:r>
            <w:r>
              <w:rPr>
                <w:rFonts w:hint="eastAsia" w:cs="仿宋_GB2312"/>
                <w:color w:val="000000"/>
                <w:sz w:val="24"/>
                <w:szCs w:val="24"/>
              </w:rPr>
              <w:t>号</w:t>
            </w:r>
          </w:p>
        </w:tc>
        <w:tc>
          <w:tcPr>
            <w:tcW w:w="1687" w:type="dxa"/>
            <w:noWrap/>
            <w:vAlign w:val="center"/>
          </w:tcPr>
          <w:p>
            <w:pPr>
              <w:snapToGrid w:val="0"/>
              <w:ind w:left="28"/>
              <w:jc w:val="center"/>
              <w:rPr>
                <w:color w:val="000000"/>
                <w:sz w:val="24"/>
                <w:szCs w:val="24"/>
              </w:rPr>
            </w:pPr>
            <w:r>
              <w:rPr>
                <w:rFonts w:hint="eastAsia" w:cs="仿宋_GB2312"/>
                <w:color w:val="000000"/>
                <w:sz w:val="24"/>
                <w:szCs w:val="24"/>
              </w:rPr>
              <w:t>鉴定时间</w:t>
            </w:r>
          </w:p>
          <w:p>
            <w:pPr>
              <w:snapToGrid w:val="0"/>
              <w:ind w:left="28"/>
              <w:jc w:val="center"/>
              <w:rPr>
                <w:color w:val="000000"/>
                <w:sz w:val="24"/>
                <w:szCs w:val="24"/>
              </w:rPr>
            </w:pPr>
            <w:r>
              <w:rPr>
                <w:rFonts w:hint="eastAsia" w:cs="仿宋_GB2312"/>
                <w:color w:val="000000"/>
                <w:sz w:val="24"/>
                <w:szCs w:val="24"/>
              </w:rPr>
              <w:t>及文号</w:t>
            </w:r>
          </w:p>
        </w:tc>
        <w:tc>
          <w:tcPr>
            <w:tcW w:w="2606" w:type="dxa"/>
            <w:gridSpan w:val="2"/>
            <w:noWrap/>
            <w:vAlign w:val="center"/>
          </w:tcPr>
          <w:p>
            <w:pPr>
              <w:snapToGrid w:val="0"/>
              <w:ind w:left="27" w:firstLine="120"/>
              <w:rPr>
                <w:color w:val="000000"/>
                <w:sz w:val="24"/>
                <w:szCs w:val="24"/>
              </w:rPr>
            </w:pPr>
            <w:r>
              <w:rPr>
                <w:color w:val="000000"/>
                <w:sz w:val="24"/>
                <w:szCs w:val="24"/>
              </w:rPr>
              <w:t>2019</w:t>
            </w:r>
            <w:r>
              <w:rPr>
                <w:rFonts w:hint="eastAsia" w:cs="仿宋_GB2312"/>
                <w:color w:val="000000"/>
                <w:sz w:val="24"/>
                <w:szCs w:val="24"/>
              </w:rPr>
              <w:t>年</w:t>
            </w:r>
            <w:r>
              <w:rPr>
                <w:color w:val="000000"/>
                <w:sz w:val="24"/>
                <w:szCs w:val="24"/>
              </w:rPr>
              <w:t>6</w:t>
            </w:r>
            <w:r>
              <w:rPr>
                <w:rFonts w:hint="eastAsia" w:cs="仿宋_GB2312"/>
                <w:color w:val="000000"/>
                <w:sz w:val="24"/>
                <w:szCs w:val="24"/>
              </w:rPr>
              <w:t>月</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58" w:hRule="atLeast"/>
          <w:jc w:val="center"/>
        </w:trPr>
        <w:tc>
          <w:tcPr>
            <w:tcW w:w="1321" w:type="dxa"/>
            <w:noWrap/>
            <w:vAlign w:val="center"/>
          </w:tcPr>
          <w:p>
            <w:pPr>
              <w:snapToGrid w:val="0"/>
              <w:ind w:left="28"/>
              <w:jc w:val="center"/>
              <w:rPr>
                <w:color w:val="000000"/>
                <w:sz w:val="24"/>
                <w:szCs w:val="24"/>
              </w:rPr>
            </w:pPr>
            <w:r>
              <w:rPr>
                <w:rFonts w:hint="eastAsia" w:cs="仿宋_GB2312"/>
                <w:color w:val="000000"/>
                <w:sz w:val="24"/>
                <w:szCs w:val="24"/>
              </w:rPr>
              <w:t>成果起</w:t>
            </w:r>
          </w:p>
          <w:p>
            <w:pPr>
              <w:snapToGrid w:val="0"/>
              <w:ind w:left="28"/>
              <w:jc w:val="center"/>
              <w:rPr>
                <w:color w:val="000000"/>
                <w:sz w:val="24"/>
                <w:szCs w:val="24"/>
              </w:rPr>
            </w:pPr>
            <w:r>
              <w:rPr>
                <w:rFonts w:hint="eastAsia" w:cs="仿宋_GB2312"/>
                <w:color w:val="000000"/>
                <w:sz w:val="24"/>
                <w:szCs w:val="24"/>
              </w:rPr>
              <w:t>止时间</w:t>
            </w:r>
          </w:p>
        </w:tc>
        <w:tc>
          <w:tcPr>
            <w:tcW w:w="8054" w:type="dxa"/>
            <w:gridSpan w:val="6"/>
            <w:noWrap/>
            <w:vAlign w:val="center"/>
          </w:tcPr>
          <w:p>
            <w:pPr>
              <w:snapToGrid w:val="0"/>
              <w:ind w:left="27" w:firstLine="120"/>
              <w:rPr>
                <w:color w:val="000000"/>
                <w:sz w:val="24"/>
                <w:szCs w:val="24"/>
              </w:rPr>
            </w:pPr>
            <w:r>
              <w:rPr>
                <w:rFonts w:hint="eastAsia" w:cs="仿宋_GB2312"/>
                <w:color w:val="000000"/>
                <w:sz w:val="24"/>
                <w:szCs w:val="24"/>
              </w:rPr>
              <w:t>起始：</w:t>
            </w:r>
            <w:r>
              <w:rPr>
                <w:color w:val="000000"/>
                <w:sz w:val="24"/>
                <w:szCs w:val="24"/>
              </w:rPr>
              <w:t>2017</w:t>
            </w:r>
            <w:r>
              <w:rPr>
                <w:rFonts w:hint="eastAsia" w:cs="仿宋_GB2312"/>
                <w:color w:val="000000"/>
                <w:sz w:val="24"/>
                <w:szCs w:val="24"/>
              </w:rPr>
              <w:t>年</w:t>
            </w:r>
            <w:r>
              <w:rPr>
                <w:color w:val="000000"/>
                <w:sz w:val="24"/>
                <w:szCs w:val="24"/>
              </w:rPr>
              <w:t>7</w:t>
            </w:r>
            <w:r>
              <w:rPr>
                <w:rFonts w:hint="eastAsia" w:cs="仿宋_GB2312"/>
                <w:color w:val="000000"/>
                <w:sz w:val="24"/>
                <w:szCs w:val="24"/>
              </w:rPr>
              <w:t>月</w:t>
            </w:r>
            <w:r>
              <w:rPr>
                <w:color w:val="000000"/>
                <w:sz w:val="24"/>
                <w:szCs w:val="24"/>
              </w:rPr>
              <w:t xml:space="preserve">              </w:t>
            </w:r>
            <w:r>
              <w:rPr>
                <w:rFonts w:hint="eastAsia" w:cs="仿宋_GB2312"/>
                <w:color w:val="000000"/>
                <w:sz w:val="24"/>
                <w:szCs w:val="24"/>
              </w:rPr>
              <w:t>完成：</w:t>
            </w:r>
            <w:r>
              <w:rPr>
                <w:color w:val="000000"/>
                <w:sz w:val="24"/>
                <w:szCs w:val="24"/>
              </w:rPr>
              <w:t>2019</w:t>
            </w:r>
            <w:r>
              <w:rPr>
                <w:rFonts w:hint="eastAsia" w:cs="仿宋_GB2312"/>
                <w:color w:val="000000"/>
                <w:sz w:val="24"/>
                <w:szCs w:val="24"/>
              </w:rPr>
              <w:t>年</w:t>
            </w:r>
            <w:r>
              <w:rPr>
                <w:color w:val="000000"/>
                <w:sz w:val="24"/>
                <w:szCs w:val="24"/>
              </w:rPr>
              <w:t xml:space="preserve"> 5 </w:t>
            </w:r>
            <w:r>
              <w:rPr>
                <w:rFonts w:hint="eastAsia" w:cs="仿宋_GB2312"/>
                <w:color w:val="000000"/>
                <w:sz w:val="24"/>
                <w:szCs w:val="24"/>
              </w:rPr>
              <w:t>月</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68" w:hRule="atLeast"/>
          <w:jc w:val="center"/>
        </w:trPr>
        <w:tc>
          <w:tcPr>
            <w:tcW w:w="9375" w:type="dxa"/>
            <w:gridSpan w:val="7"/>
            <w:noWrap/>
            <w:vAlign w:val="center"/>
          </w:tcPr>
          <w:p>
            <w:pPr>
              <w:numPr>
                <w:ilvl w:val="0"/>
                <w:numId w:val="1"/>
              </w:numPr>
              <w:snapToGrid w:val="0"/>
              <w:ind w:left="27"/>
              <w:rPr>
                <w:color w:val="000000"/>
                <w:sz w:val="24"/>
                <w:szCs w:val="24"/>
              </w:rPr>
            </w:pPr>
            <w:r>
              <w:rPr>
                <w:rFonts w:hint="eastAsia" w:cs="仿宋_GB2312"/>
                <w:color w:val="000000"/>
                <w:sz w:val="24"/>
                <w:szCs w:val="24"/>
              </w:rPr>
              <w:t>成果简介及主要解决的问题（不超过</w:t>
            </w:r>
            <w:r>
              <w:rPr>
                <w:color w:val="000000"/>
                <w:sz w:val="24"/>
                <w:szCs w:val="24"/>
              </w:rPr>
              <w:t>1000</w:t>
            </w:r>
            <w:r>
              <w:rPr>
                <w:rFonts w:hint="eastAsia" w:cs="仿宋_GB2312"/>
                <w:color w:val="000000"/>
                <w:sz w:val="24"/>
                <w:szCs w:val="24"/>
              </w:rPr>
              <w:t>字）</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本项目立足高职学前教育专业教学实践，积极应对教师资格证“国考”新形势，在人才培养模式改革方面进行了积极的探索和实践，取得了显著成效。</w:t>
            </w:r>
          </w:p>
          <w:p>
            <w:pPr>
              <w:tabs>
                <w:tab w:val="left" w:pos="310"/>
                <w:tab w:val="left" w:pos="620"/>
              </w:tabs>
              <w:snapToGrid w:val="0"/>
              <w:ind w:left="24" w:leftChars="8" w:firstLine="591" w:firstLineChars="237"/>
              <w:rPr>
                <w:b/>
                <w:bCs/>
                <w:color w:val="000000"/>
                <w:sz w:val="24"/>
                <w:szCs w:val="24"/>
              </w:rPr>
            </w:pPr>
            <w:r>
              <w:rPr>
                <w:rFonts w:hint="eastAsia" w:cs="仿宋_GB2312"/>
                <w:b/>
                <w:bCs/>
                <w:color w:val="000000"/>
                <w:sz w:val="24"/>
                <w:szCs w:val="24"/>
              </w:rPr>
              <w:t>成果简介：</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1</w:t>
            </w:r>
            <w:r>
              <w:rPr>
                <w:rFonts w:hint="eastAsia" w:cs="仿宋_GB2312"/>
                <w:color w:val="000000"/>
                <w:sz w:val="24"/>
                <w:szCs w:val="24"/>
              </w:rPr>
              <w:t>）完成了高质量的《教师资格证国考背景下的高职学前教育专业人才培养模式改革研究与实践》研究报告。</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2</w:t>
            </w:r>
            <w:r>
              <w:rPr>
                <w:rFonts w:hint="eastAsia" w:cs="仿宋_GB2312"/>
                <w:color w:val="000000"/>
                <w:sz w:val="24"/>
                <w:szCs w:val="24"/>
              </w:rPr>
              <w:t>）发表了</w:t>
            </w:r>
            <w:r>
              <w:rPr>
                <w:color w:val="000000"/>
                <w:sz w:val="24"/>
                <w:szCs w:val="24"/>
              </w:rPr>
              <w:t>6</w:t>
            </w:r>
            <w:r>
              <w:rPr>
                <w:rFonts w:hint="eastAsia" w:cs="仿宋_GB2312"/>
                <w:color w:val="000000"/>
                <w:sz w:val="24"/>
                <w:szCs w:val="24"/>
              </w:rPr>
              <w:t>篇基金论文。</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3</w:t>
            </w:r>
            <w:r>
              <w:rPr>
                <w:rFonts w:hint="eastAsia" w:cs="仿宋_GB2312"/>
                <w:color w:val="000000"/>
                <w:sz w:val="24"/>
                <w:szCs w:val="24"/>
              </w:rPr>
              <w:t>）构建了一个富有特色的学前教育专业“校园共育﹒知行合一”</w:t>
            </w:r>
            <w:r>
              <w:rPr>
                <w:color w:val="000000"/>
                <w:sz w:val="24"/>
                <w:szCs w:val="24"/>
              </w:rPr>
              <w:t>463</w:t>
            </w:r>
            <w:r>
              <w:rPr>
                <w:rFonts w:hint="eastAsia" w:cs="仿宋_GB2312"/>
                <w:color w:val="000000"/>
                <w:sz w:val="24"/>
                <w:szCs w:val="24"/>
              </w:rPr>
              <w:t>人才培养模式。</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4</w:t>
            </w:r>
            <w:r>
              <w:rPr>
                <w:rFonts w:hint="eastAsia" w:cs="仿宋_GB2312"/>
                <w:color w:val="000000"/>
                <w:sz w:val="24"/>
                <w:szCs w:val="24"/>
              </w:rPr>
              <w:t>）催生了一批教学质量工程项目：主持立项</w:t>
            </w:r>
            <w:r>
              <w:rPr>
                <w:color w:val="000000"/>
                <w:sz w:val="24"/>
                <w:szCs w:val="24"/>
              </w:rPr>
              <w:t>3</w:t>
            </w:r>
            <w:r>
              <w:rPr>
                <w:rFonts w:hint="eastAsia" w:cs="仿宋_GB2312"/>
                <w:color w:val="000000"/>
                <w:sz w:val="24"/>
                <w:szCs w:val="24"/>
              </w:rPr>
              <w:t>门院级在线开放课程；立项</w:t>
            </w:r>
            <w:r>
              <w:rPr>
                <w:color w:val="000000"/>
                <w:sz w:val="24"/>
                <w:szCs w:val="24"/>
              </w:rPr>
              <w:t>1</w:t>
            </w:r>
            <w:r>
              <w:rPr>
                <w:rFonts w:hint="eastAsia" w:cs="仿宋_GB2312"/>
                <w:color w:val="000000"/>
                <w:sz w:val="24"/>
                <w:szCs w:val="24"/>
              </w:rPr>
              <w:t>门院级教学资源库；立项完成</w:t>
            </w:r>
            <w:r>
              <w:rPr>
                <w:color w:val="000000"/>
                <w:sz w:val="24"/>
                <w:szCs w:val="24"/>
              </w:rPr>
              <w:t>2</w:t>
            </w:r>
            <w:r>
              <w:rPr>
                <w:rFonts w:hint="eastAsia" w:cs="仿宋_GB2312"/>
                <w:color w:val="000000"/>
                <w:sz w:val="24"/>
                <w:szCs w:val="24"/>
              </w:rPr>
              <w:t>门院级以学生为中心课改课程；立项</w:t>
            </w:r>
            <w:r>
              <w:rPr>
                <w:color w:val="000000"/>
                <w:sz w:val="24"/>
                <w:szCs w:val="24"/>
              </w:rPr>
              <w:t>2</w:t>
            </w:r>
            <w:r>
              <w:rPr>
                <w:rFonts w:hint="eastAsia" w:cs="仿宋_GB2312"/>
                <w:color w:val="000000"/>
                <w:sz w:val="24"/>
                <w:szCs w:val="24"/>
              </w:rPr>
              <w:t>个技能竞赛团队；教学名师项目建设成效明显：新增教授１人，河南省骨干教师１人，河南省优秀教育管理人才１人，济源市专业技术拔尖人才１人，济源市专业带头人１人。</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5</w:t>
            </w:r>
            <w:r>
              <w:rPr>
                <w:rFonts w:hint="eastAsia" w:cs="仿宋_GB2312"/>
                <w:color w:val="000000"/>
                <w:sz w:val="24"/>
                <w:szCs w:val="24"/>
              </w:rPr>
              <w:t>）孵化了一系列教学改革成果：一是制订一套科学的《学前教育专业人才培养方案》；二是形成了一套实习工作机制和管理办法；三是开发了一系列校本特色课程，主要包括：《幼儿教师综合素养》《岗前教育》《竞赛实务》《顶岗实习典型案例解析》《考证攻略与面试技巧》等；四带动了一批科研成果：项目组成员</w:t>
            </w:r>
            <w:r>
              <w:rPr>
                <w:color w:val="000000"/>
                <w:sz w:val="24"/>
                <w:szCs w:val="24"/>
              </w:rPr>
              <w:t>3</w:t>
            </w:r>
            <w:r>
              <w:rPr>
                <w:rFonts w:hint="eastAsia" w:cs="仿宋_GB2312"/>
                <w:color w:val="000000"/>
                <w:sz w:val="24"/>
                <w:szCs w:val="24"/>
              </w:rPr>
              <w:t>年来共发表学术论文</w:t>
            </w:r>
            <w:r>
              <w:rPr>
                <w:color w:val="000000"/>
                <w:sz w:val="24"/>
                <w:szCs w:val="24"/>
              </w:rPr>
              <w:t>48</w:t>
            </w:r>
            <w:r>
              <w:rPr>
                <w:rFonts w:hint="eastAsia" w:cs="仿宋_GB2312"/>
                <w:color w:val="000000"/>
                <w:sz w:val="24"/>
                <w:szCs w:val="24"/>
              </w:rPr>
              <w:t>篇，其中核心</w:t>
            </w:r>
            <w:r>
              <w:rPr>
                <w:color w:val="000000"/>
                <w:sz w:val="24"/>
                <w:szCs w:val="24"/>
              </w:rPr>
              <w:t>6</w:t>
            </w:r>
            <w:r>
              <w:rPr>
                <w:rFonts w:hint="eastAsia" w:cs="仿宋_GB2312"/>
                <w:color w:val="000000"/>
                <w:sz w:val="24"/>
                <w:szCs w:val="24"/>
              </w:rPr>
              <w:t>篇；主（参）编教材论著</w:t>
            </w:r>
            <w:r>
              <w:rPr>
                <w:color w:val="000000"/>
                <w:sz w:val="24"/>
                <w:szCs w:val="24"/>
              </w:rPr>
              <w:t>12</w:t>
            </w:r>
            <w:r>
              <w:rPr>
                <w:rFonts w:hint="eastAsia" w:cs="仿宋_GB2312"/>
                <w:color w:val="000000"/>
                <w:sz w:val="24"/>
                <w:szCs w:val="24"/>
              </w:rPr>
              <w:t>本；实用新型专利</w:t>
            </w:r>
            <w:r>
              <w:rPr>
                <w:color w:val="000000"/>
                <w:sz w:val="24"/>
                <w:szCs w:val="24"/>
              </w:rPr>
              <w:t>4</w:t>
            </w:r>
            <w:r>
              <w:rPr>
                <w:rFonts w:hint="eastAsia" w:cs="仿宋_GB2312"/>
                <w:color w:val="000000"/>
                <w:sz w:val="24"/>
                <w:szCs w:val="24"/>
              </w:rPr>
              <w:t>项；主持各类教科研项目</w:t>
            </w:r>
            <w:r>
              <w:rPr>
                <w:color w:val="000000"/>
                <w:sz w:val="24"/>
                <w:szCs w:val="24"/>
              </w:rPr>
              <w:t>17</w:t>
            </w:r>
            <w:r>
              <w:rPr>
                <w:rFonts w:hint="eastAsia" w:cs="仿宋_GB2312"/>
                <w:color w:val="000000"/>
                <w:sz w:val="24"/>
                <w:szCs w:val="24"/>
              </w:rPr>
              <w:t>项。</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6</w:t>
            </w:r>
            <w:r>
              <w:rPr>
                <w:rFonts w:hint="eastAsia" w:cs="仿宋_GB2312"/>
                <w:color w:val="000000"/>
                <w:sz w:val="24"/>
                <w:szCs w:val="24"/>
              </w:rPr>
              <w:t>）人才培养质量显著提高：一是学生在各类省级技能竞赛中成果丰盛，共获省级竞赛奖项</w:t>
            </w:r>
            <w:r>
              <w:rPr>
                <w:color w:val="000000"/>
                <w:sz w:val="24"/>
                <w:szCs w:val="24"/>
              </w:rPr>
              <w:t>27</w:t>
            </w:r>
            <w:r>
              <w:rPr>
                <w:rFonts w:hint="eastAsia" w:cs="仿宋_GB2312"/>
                <w:color w:val="000000"/>
                <w:sz w:val="24"/>
                <w:szCs w:val="24"/>
              </w:rPr>
              <w:t>个，其中一等奖</w:t>
            </w:r>
            <w:r>
              <w:rPr>
                <w:color w:val="000000"/>
                <w:sz w:val="24"/>
                <w:szCs w:val="24"/>
              </w:rPr>
              <w:t>5</w:t>
            </w:r>
            <w:r>
              <w:rPr>
                <w:rFonts w:hint="eastAsia" w:cs="仿宋_GB2312"/>
                <w:color w:val="000000"/>
                <w:sz w:val="24"/>
                <w:szCs w:val="24"/>
              </w:rPr>
              <w:t>个，二等奖</w:t>
            </w:r>
            <w:r>
              <w:rPr>
                <w:color w:val="000000"/>
                <w:sz w:val="24"/>
                <w:szCs w:val="24"/>
              </w:rPr>
              <w:t>11</w:t>
            </w:r>
            <w:r>
              <w:rPr>
                <w:rFonts w:hint="eastAsia" w:cs="仿宋_GB2312"/>
                <w:color w:val="000000"/>
                <w:sz w:val="24"/>
                <w:szCs w:val="24"/>
              </w:rPr>
              <w:t>个，三等奖</w:t>
            </w:r>
            <w:r>
              <w:rPr>
                <w:color w:val="000000"/>
                <w:sz w:val="24"/>
                <w:szCs w:val="24"/>
              </w:rPr>
              <w:t>11</w:t>
            </w:r>
            <w:r>
              <w:rPr>
                <w:rFonts w:hint="eastAsia" w:cs="仿宋_GB2312"/>
                <w:color w:val="000000"/>
                <w:sz w:val="24"/>
                <w:szCs w:val="24"/>
              </w:rPr>
              <w:t>个；二是学生各类创新创业项目捷报频传，一举获得了河南省互联网</w:t>
            </w:r>
            <w:r>
              <w:rPr>
                <w:color w:val="000000"/>
                <w:sz w:val="24"/>
                <w:szCs w:val="24"/>
              </w:rPr>
              <w:t>+</w:t>
            </w:r>
            <w:r>
              <w:rPr>
                <w:rFonts w:hint="eastAsia" w:cs="仿宋_GB2312"/>
                <w:color w:val="000000"/>
                <w:sz w:val="24"/>
                <w:szCs w:val="24"/>
              </w:rPr>
              <w:t>大学生创新创业大赛决赛金奖；三是毕业生就业率和专业对口率名列前茅，毕业生满意度高；四是育婴师和教师资格证考证通过率远超社会平均通过率。</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w:t>
            </w:r>
            <w:r>
              <w:rPr>
                <w:color w:val="000000"/>
                <w:sz w:val="24"/>
                <w:szCs w:val="24"/>
              </w:rPr>
              <w:t>7</w:t>
            </w:r>
            <w:r>
              <w:rPr>
                <w:rFonts w:hint="eastAsia" w:cs="仿宋_GB2312"/>
                <w:color w:val="000000"/>
                <w:sz w:val="24"/>
                <w:szCs w:val="24"/>
              </w:rPr>
              <w:t>）社会影响力明显增强。一是校企合作不断扩大，二是各类创收大幅度提升；三是学前专业招生数量年年攀升；四是承接各类社会培训和演出，获得广泛社会赞誉。</w:t>
            </w:r>
          </w:p>
          <w:p>
            <w:pPr>
              <w:tabs>
                <w:tab w:val="left" w:pos="310"/>
                <w:tab w:val="left" w:pos="620"/>
              </w:tabs>
              <w:snapToGrid w:val="0"/>
              <w:ind w:left="24" w:leftChars="8" w:firstLine="591" w:firstLineChars="237"/>
              <w:rPr>
                <w:color w:val="000000"/>
                <w:sz w:val="24"/>
                <w:szCs w:val="24"/>
              </w:rPr>
            </w:pPr>
            <w:r>
              <w:rPr>
                <w:rFonts w:hint="eastAsia" w:cs="仿宋_GB2312"/>
                <w:b/>
                <w:bCs/>
                <w:color w:val="000000"/>
                <w:sz w:val="24"/>
                <w:szCs w:val="24"/>
              </w:rPr>
              <w:t>主要解决的问题：</w:t>
            </w:r>
          </w:p>
          <w:p>
            <w:pPr>
              <w:tabs>
                <w:tab w:val="left" w:pos="310"/>
                <w:tab w:val="left" w:pos="620"/>
              </w:tabs>
              <w:snapToGrid w:val="0"/>
              <w:ind w:left="24" w:leftChars="8" w:firstLine="591" w:firstLineChars="237"/>
              <w:rPr>
                <w:color w:val="000000"/>
                <w:sz w:val="24"/>
                <w:szCs w:val="24"/>
              </w:rPr>
            </w:pPr>
            <w:r>
              <w:rPr>
                <w:rFonts w:hint="eastAsia" w:cs="仿宋_GB2312"/>
                <w:color w:val="000000"/>
                <w:sz w:val="24"/>
                <w:szCs w:val="24"/>
              </w:rPr>
              <w:t>一是构建了一个富有特色的学前教育专业“校园共育﹒知行合一”</w:t>
            </w:r>
            <w:r>
              <w:rPr>
                <w:color w:val="000000"/>
                <w:sz w:val="24"/>
                <w:szCs w:val="24"/>
              </w:rPr>
              <w:t>463</w:t>
            </w:r>
            <w:r>
              <w:rPr>
                <w:rFonts w:hint="eastAsia" w:cs="仿宋_GB2312"/>
                <w:color w:val="000000"/>
                <w:sz w:val="24"/>
                <w:szCs w:val="24"/>
              </w:rPr>
              <w:t>人才培养模式，对同类院校具有范式和参考推广价值，解决了新形势下高职院校学前教育专业人才培养质量保障和提升问题；二是对国考背景下学前教育专业人才培养方案进行了改革和修订，解决了与时代接轨，毕业生符合市场需求问题；三是解决了国考背景下高职学前教育专业课程的设置和论证问题；四是构建了三岗实习模式，解决了多元化的实习实践环节改进问题；五是解决了实习单位的对接及多元化合作方式的探索和实践问题；六是解决了学前教育专业教师教育教学能力提升及师资队伍建设问题。</w:t>
            </w:r>
          </w:p>
          <w:p>
            <w:pPr>
              <w:snapToGrid w:val="0"/>
              <w:ind w:left="27" w:firstLine="120"/>
              <w:rPr>
                <w:color w:val="000000"/>
                <w:sz w:val="24"/>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60" w:hRule="atLeast"/>
          <w:jc w:val="center"/>
        </w:trPr>
        <w:tc>
          <w:tcPr>
            <w:tcW w:w="9375" w:type="dxa"/>
            <w:gridSpan w:val="7"/>
            <w:noWrap/>
          </w:tcPr>
          <w:p>
            <w:pPr>
              <w:snapToGrid w:val="0"/>
              <w:spacing w:line="360" w:lineRule="exact"/>
              <w:rPr>
                <w:color w:val="000000"/>
                <w:sz w:val="24"/>
                <w:szCs w:val="24"/>
              </w:rPr>
            </w:pPr>
            <w:r>
              <w:rPr>
                <w:color w:val="000000"/>
                <w:sz w:val="24"/>
                <w:szCs w:val="24"/>
              </w:rPr>
              <w:t>2</w:t>
            </w:r>
            <w:r>
              <w:rPr>
                <w:rFonts w:hint="eastAsia" w:cs="仿宋_GB2312"/>
                <w:color w:val="000000"/>
                <w:sz w:val="24"/>
                <w:szCs w:val="24"/>
              </w:rPr>
              <w:t>、成果解决教学问题的方法（不超过</w:t>
            </w:r>
            <w:r>
              <w:rPr>
                <w:color w:val="000000"/>
                <w:sz w:val="24"/>
                <w:szCs w:val="24"/>
              </w:rPr>
              <w:t>1000</w:t>
            </w:r>
            <w:r>
              <w:rPr>
                <w:rFonts w:hint="eastAsia" w:cs="仿宋_GB2312"/>
                <w:color w:val="000000"/>
                <w:sz w:val="24"/>
                <w:szCs w:val="24"/>
              </w:rPr>
              <w:t>字）</w:t>
            </w:r>
          </w:p>
          <w:p>
            <w:pPr>
              <w:numPr>
                <w:ilvl w:val="0"/>
                <w:numId w:val="2"/>
              </w:numPr>
              <w:tabs>
                <w:tab w:val="left" w:pos="310"/>
                <w:tab w:val="left" w:pos="620"/>
              </w:tabs>
              <w:snapToGrid w:val="0"/>
              <w:spacing w:line="360" w:lineRule="exact"/>
              <w:ind w:left="24" w:leftChars="8" w:firstLine="591" w:firstLineChars="237"/>
              <w:rPr>
                <w:b/>
                <w:bCs/>
                <w:color w:val="000000"/>
                <w:sz w:val="24"/>
                <w:szCs w:val="24"/>
              </w:rPr>
            </w:pPr>
            <w:r>
              <w:rPr>
                <w:rFonts w:hint="eastAsia" w:cs="仿宋_GB2312"/>
                <w:b/>
                <w:bCs/>
                <w:color w:val="000000"/>
                <w:sz w:val="24"/>
                <w:szCs w:val="24"/>
              </w:rPr>
              <w:t>以产教融合为导向，构建了学前教育专业办学体制机制</w:t>
            </w:r>
          </w:p>
          <w:p>
            <w:pPr>
              <w:tabs>
                <w:tab w:val="left" w:pos="310"/>
                <w:tab w:val="left" w:pos="620"/>
              </w:tabs>
              <w:snapToGrid w:val="0"/>
              <w:spacing w:line="360" w:lineRule="exact"/>
              <w:ind w:left="24" w:leftChars="8" w:firstLine="591" w:firstLineChars="237"/>
              <w:rPr>
                <w:color w:val="000000"/>
                <w:sz w:val="24"/>
                <w:szCs w:val="24"/>
              </w:rPr>
            </w:pPr>
            <w:r>
              <w:rPr>
                <w:rFonts w:hint="eastAsia" w:cs="仿宋_GB2312"/>
                <w:color w:val="000000"/>
                <w:sz w:val="24"/>
                <w:szCs w:val="24"/>
              </w:rPr>
              <w:t>我院学前教育专业办学紧扣幼教行业未来发展趋势，积极响应国家职业教育产教融合发展战略，着力解决高校信息渠道不畅、办学资源不足、教师教学育人能力提升、学生学业水平和实习就业质量不高等问题。充分利用高校育人主战场，积极协调教育行政部门、行业专家、幼教机构各方优势资源，通过构建“四方协同”育人机制，发挥政策导向作用，引进和借鉴幼教企业管理经验，了解用人需求，全面更新办学和育人理念。通过各方共同参与，在制定和优化人才培养方案、明确育人标准、加强实训室建设，强化育人理念，创新学生实习就业等方面实现信息共享，资源互补。使学校办学与行业产业联系更加紧密，办学和育人目标更加明确，教学措施和手段显著改善，教师教学能力和人才培养质量显著提升。</w:t>
            </w:r>
          </w:p>
          <w:p>
            <w:pPr>
              <w:numPr>
                <w:ilvl w:val="0"/>
                <w:numId w:val="2"/>
              </w:numPr>
              <w:snapToGrid w:val="0"/>
              <w:spacing w:line="360" w:lineRule="exact"/>
              <w:ind w:left="18" w:leftChars="6" w:firstLine="596" w:firstLineChars="239"/>
              <w:rPr>
                <w:b/>
                <w:bCs/>
                <w:color w:val="000000"/>
                <w:sz w:val="24"/>
                <w:szCs w:val="24"/>
              </w:rPr>
            </w:pPr>
            <w:r>
              <w:rPr>
                <w:rFonts w:hint="eastAsia" w:cs="仿宋_GB2312"/>
                <w:b/>
                <w:bCs/>
                <w:color w:val="000000"/>
                <w:sz w:val="24"/>
                <w:szCs w:val="24"/>
              </w:rPr>
              <w:t>优化重组课程模块，显著提高课程教学效果</w:t>
            </w:r>
          </w:p>
          <w:p>
            <w:pPr>
              <w:snapToGrid w:val="0"/>
              <w:spacing w:line="360" w:lineRule="exact"/>
              <w:ind w:left="15" w:firstLine="604" w:firstLineChars="242"/>
              <w:rPr>
                <w:color w:val="000000"/>
                <w:sz w:val="24"/>
                <w:szCs w:val="24"/>
              </w:rPr>
            </w:pPr>
            <w:r>
              <w:rPr>
                <w:rFonts w:hint="eastAsia" w:cs="仿宋_GB2312"/>
                <w:color w:val="000000"/>
                <w:sz w:val="24"/>
                <w:szCs w:val="24"/>
              </w:rPr>
              <w:t>专业教学根据学生未来工作性质和岗位能力需求，按课程性质、方向、技能等分类不同进行模块化重组，构建了知识技能、实习、实践、竞赛、考证、特长等</w:t>
            </w:r>
            <w:r>
              <w:rPr>
                <w:color w:val="000000"/>
                <w:sz w:val="24"/>
                <w:szCs w:val="24"/>
              </w:rPr>
              <w:t>6</w:t>
            </w:r>
            <w:r>
              <w:rPr>
                <w:rFonts w:hint="eastAsia" w:cs="仿宋_GB2312"/>
                <w:color w:val="000000"/>
                <w:sz w:val="24"/>
                <w:szCs w:val="24"/>
              </w:rPr>
              <w:t>大课程模块，实现了课程安排系统化，教学目标具象化，组织实施有序化，教学思路清晰化，考核评价客观化。实现了专业教学从理论知识向实践能力有效转化。比如：在考证模块教学中，项目组根据资格证考试内容对在校生能力要求的差异科学设置教学计划，提高课程教学实效性和考证通过率；根据学生能力基础，设置特长模块，着力培养学生一技之长，增强学生就业竞争力。</w:t>
            </w:r>
          </w:p>
          <w:p>
            <w:pPr>
              <w:numPr>
                <w:ilvl w:val="0"/>
                <w:numId w:val="2"/>
              </w:numPr>
              <w:snapToGrid w:val="0"/>
              <w:spacing w:line="360" w:lineRule="exact"/>
              <w:ind w:left="18" w:leftChars="6" w:firstLine="596" w:firstLineChars="239"/>
              <w:rPr>
                <w:b/>
                <w:bCs/>
                <w:color w:val="000000"/>
                <w:sz w:val="24"/>
                <w:szCs w:val="24"/>
              </w:rPr>
            </w:pPr>
            <w:r>
              <w:rPr>
                <w:rFonts w:hint="eastAsia" w:cs="仿宋_GB2312"/>
                <w:b/>
                <w:bCs/>
                <w:color w:val="000000"/>
                <w:sz w:val="24"/>
                <w:szCs w:val="24"/>
              </w:rPr>
              <w:t>深化校企合作，走共享共赢发展道路</w:t>
            </w:r>
          </w:p>
          <w:p>
            <w:pPr>
              <w:snapToGrid w:val="0"/>
              <w:spacing w:line="360" w:lineRule="exact"/>
              <w:ind w:left="15" w:leftChars="5" w:firstLine="600" w:firstLineChars="240"/>
              <w:rPr>
                <w:color w:val="000000"/>
                <w:sz w:val="24"/>
                <w:szCs w:val="24"/>
              </w:rPr>
            </w:pPr>
            <w:r>
              <w:rPr>
                <w:rFonts w:hint="eastAsia" w:ascii="仿宋" w:hAnsi="仿宋" w:eastAsia="仿宋" w:cs="仿宋"/>
                <w:color w:val="000000"/>
                <w:sz w:val="24"/>
                <w:szCs w:val="24"/>
              </w:rPr>
              <w:t>项目组针对幼儿园师资流动性大、用人难等现状，结合专业发展和教学实际，积极深化“校”“园”共育，探索双主体育人途径，着力培养</w:t>
            </w:r>
            <w:r>
              <w:rPr>
                <w:rFonts w:hint="eastAsia" w:cs="仿宋_GB2312"/>
                <w:color w:val="000000"/>
                <w:sz w:val="24"/>
                <w:szCs w:val="24"/>
              </w:rPr>
              <w:t>德技共举、</w:t>
            </w:r>
            <w:r>
              <w:rPr>
                <w:rFonts w:hint="eastAsia" w:ascii="仿宋" w:hAnsi="仿宋" w:eastAsia="仿宋" w:cs="仿宋"/>
                <w:color w:val="000000"/>
                <w:sz w:val="24"/>
                <w:szCs w:val="24"/>
              </w:rPr>
              <w:t>知行合一的准幼儿教师为人才培养目标，开展了“名园长进校园”系列讲座，邀请幼教行业专家和一线园长为学生作报告，塑造职业理念；围绕“三岗”实习，积极开展在校生“</w:t>
            </w:r>
            <w:r>
              <w:rPr>
                <w:rFonts w:ascii="仿宋" w:hAnsi="仿宋" w:eastAsia="仿宋" w:cs="仿宋"/>
                <w:color w:val="000000"/>
                <w:sz w:val="24"/>
                <w:szCs w:val="24"/>
              </w:rPr>
              <w:t>4+1</w:t>
            </w:r>
            <w:r>
              <w:rPr>
                <w:rFonts w:hint="eastAsia" w:ascii="仿宋" w:hAnsi="仿宋" w:eastAsia="仿宋" w:cs="仿宋"/>
                <w:color w:val="000000"/>
                <w:sz w:val="24"/>
                <w:szCs w:val="24"/>
              </w:rPr>
              <w:t>”融园实习和顶岗实习，实现了课堂与工作岗位的实时衔接，也推动省内外实习就业基地的有效拓展，学院与郑州、北京等地</w:t>
            </w:r>
            <w:r>
              <w:rPr>
                <w:rFonts w:ascii="仿宋" w:hAnsi="仿宋" w:eastAsia="仿宋" w:cs="仿宋"/>
                <w:color w:val="000000"/>
                <w:sz w:val="24"/>
                <w:szCs w:val="24"/>
              </w:rPr>
              <w:t>65</w:t>
            </w:r>
            <w:r>
              <w:rPr>
                <w:rFonts w:hint="eastAsia" w:ascii="仿宋" w:hAnsi="仿宋" w:eastAsia="仿宋" w:cs="仿宋"/>
                <w:color w:val="000000"/>
                <w:sz w:val="24"/>
                <w:szCs w:val="24"/>
              </w:rPr>
              <w:t>家优质幼教机构建立了长期稳定合作关系，为学生对口实习和高起点就业提供保障。</w:t>
            </w:r>
          </w:p>
          <w:p>
            <w:pPr>
              <w:pStyle w:val="13"/>
              <w:numPr>
                <w:ilvl w:val="0"/>
                <w:numId w:val="2"/>
              </w:numPr>
              <w:snapToGrid w:val="0"/>
              <w:spacing w:line="360" w:lineRule="exact"/>
              <w:ind w:firstLineChars="0"/>
              <w:rPr>
                <w:rFonts w:ascii="仿宋" w:hAnsi="仿宋" w:eastAsia="仿宋"/>
                <w:b/>
                <w:bCs/>
                <w:color w:val="000000"/>
                <w:sz w:val="24"/>
                <w:szCs w:val="24"/>
              </w:rPr>
            </w:pPr>
            <w:r>
              <w:rPr>
                <w:rFonts w:hint="eastAsia" w:ascii="仿宋" w:hAnsi="仿宋" w:eastAsia="仿宋" w:cs="仿宋"/>
                <w:b/>
                <w:bCs/>
                <w:color w:val="000000"/>
                <w:sz w:val="24"/>
                <w:szCs w:val="24"/>
              </w:rPr>
              <w:t>“盟院合作”牵线专本联合，推动教育教学实现质的提升</w:t>
            </w:r>
          </w:p>
          <w:p>
            <w:pPr>
              <w:snapToGrid w:val="0"/>
              <w:spacing w:line="360" w:lineRule="exact"/>
              <w:ind w:firstLine="619" w:firstLineChars="248"/>
              <w:rPr>
                <w:color w:val="000000"/>
                <w:sz w:val="24"/>
                <w:szCs w:val="24"/>
              </w:rPr>
            </w:pPr>
            <w:r>
              <w:rPr>
                <w:rFonts w:ascii="仿宋" w:hAnsi="仿宋" w:eastAsia="仿宋" w:cs="仿宋"/>
                <w:color w:val="000000"/>
                <w:sz w:val="24"/>
                <w:szCs w:val="24"/>
              </w:rPr>
              <w:t>2018</w:t>
            </w:r>
            <w:r>
              <w:rPr>
                <w:rFonts w:hint="eastAsia" w:ascii="仿宋" w:hAnsi="仿宋" w:eastAsia="仿宋" w:cs="仿宋"/>
                <w:color w:val="000000"/>
                <w:sz w:val="24"/>
                <w:szCs w:val="24"/>
              </w:rPr>
              <w:t>年，在学院与河南省盟省委、济源盟市委签订的“盟院合作”品牌战略合作框架下，本项目所在系与郑州师院教育科学学院建立了结对帮扶关系，两年来，双方积极开展了“盟院合作·教育大讲堂”系列专题讲座、合作科研项目研究、师生研修、成立教学指导委员会并开展专业建设研讨论证等多种形式的交流互动，系部的专业办学和人才培养质量有了突飞猛进的变化。</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253" w:hRule="atLeast"/>
          <w:jc w:val="center"/>
        </w:trPr>
        <w:tc>
          <w:tcPr>
            <w:tcW w:w="9375" w:type="dxa"/>
            <w:gridSpan w:val="7"/>
            <w:noWrap/>
          </w:tcPr>
          <w:p>
            <w:pPr>
              <w:snapToGrid w:val="0"/>
              <w:ind w:left="27"/>
              <w:rPr>
                <w:color w:val="000000"/>
                <w:sz w:val="24"/>
                <w:szCs w:val="24"/>
              </w:rPr>
            </w:pPr>
            <w:r>
              <w:rPr>
                <w:color w:val="000000"/>
                <w:sz w:val="24"/>
                <w:szCs w:val="24"/>
              </w:rPr>
              <w:t>3</w:t>
            </w:r>
            <w:r>
              <w:rPr>
                <w:rFonts w:hint="eastAsia" w:cs="仿宋_GB2312"/>
                <w:color w:val="000000"/>
                <w:sz w:val="24"/>
                <w:szCs w:val="24"/>
              </w:rPr>
              <w:t>、成果的创新点（不超过</w:t>
            </w:r>
            <w:r>
              <w:rPr>
                <w:color w:val="000000"/>
                <w:sz w:val="24"/>
                <w:szCs w:val="24"/>
              </w:rPr>
              <w:t>800</w:t>
            </w:r>
            <w:r>
              <w:rPr>
                <w:rFonts w:hint="eastAsia" w:cs="仿宋_GB2312"/>
                <w:color w:val="000000"/>
                <w:sz w:val="24"/>
                <w:szCs w:val="24"/>
              </w:rPr>
              <w:t>字）</w:t>
            </w:r>
          </w:p>
          <w:p>
            <w:pPr>
              <w:pStyle w:val="12"/>
              <w:widowControl/>
              <w:spacing w:line="390" w:lineRule="exact"/>
              <w:ind w:firstLine="500" w:firstLineChars="200"/>
              <w:rPr>
                <w:rFonts w:ascii="仿宋" w:hAnsi="仿宋" w:eastAsia="仿宋"/>
                <w:kern w:val="2"/>
                <w:sz w:val="24"/>
                <w:szCs w:val="24"/>
              </w:rPr>
            </w:pPr>
            <w:r>
              <w:rPr>
                <w:rFonts w:hint="eastAsia" w:ascii="仿宋" w:hAnsi="仿宋" w:eastAsia="仿宋" w:cs="仿宋"/>
                <w:kern w:val="2"/>
                <w:sz w:val="24"/>
                <w:szCs w:val="24"/>
              </w:rPr>
              <w:t>构建特色鲜明的“校园共育</w:t>
            </w:r>
            <w:r>
              <w:rPr>
                <w:rFonts w:hint="eastAsia" w:ascii="仿宋" w:hAnsi="仿宋" w:eastAsia="仿宋" w:cs="仿宋"/>
                <w:sz w:val="24"/>
                <w:szCs w:val="24"/>
              </w:rPr>
              <w:t>·</w:t>
            </w:r>
            <w:r>
              <w:rPr>
                <w:rFonts w:hint="eastAsia" w:ascii="仿宋" w:hAnsi="仿宋" w:eastAsia="仿宋" w:cs="仿宋"/>
                <w:kern w:val="2"/>
                <w:sz w:val="24"/>
                <w:szCs w:val="24"/>
              </w:rPr>
              <w:t>知行合一”</w:t>
            </w:r>
            <w:r>
              <w:rPr>
                <w:rFonts w:ascii="仿宋" w:hAnsi="仿宋" w:eastAsia="仿宋" w:cs="仿宋"/>
                <w:kern w:val="2"/>
                <w:sz w:val="24"/>
                <w:szCs w:val="24"/>
              </w:rPr>
              <w:t>463</w:t>
            </w:r>
            <w:r>
              <w:rPr>
                <w:rFonts w:hint="eastAsia" w:ascii="仿宋" w:hAnsi="仿宋" w:eastAsia="仿宋" w:cs="仿宋"/>
                <w:kern w:val="2"/>
                <w:sz w:val="24"/>
                <w:szCs w:val="24"/>
              </w:rPr>
              <w:t>人才培养模式，实现了三大创新。</w:t>
            </w:r>
          </w:p>
          <w:p>
            <w:pPr>
              <w:pStyle w:val="12"/>
              <w:widowControl/>
              <w:spacing w:line="390" w:lineRule="exact"/>
              <w:ind w:firstLine="500" w:firstLineChars="200"/>
              <w:rPr>
                <w:rFonts w:ascii="仿宋" w:hAnsi="仿宋" w:eastAsia="仿宋"/>
                <w:kern w:val="2"/>
                <w:sz w:val="24"/>
                <w:szCs w:val="24"/>
              </w:rPr>
            </w:pPr>
            <w:r>
              <w:rPr>
                <w:rFonts w:hint="eastAsia" w:ascii="仿宋" w:hAnsi="仿宋" w:eastAsia="仿宋" w:cs="仿宋"/>
                <w:b/>
                <w:bCs/>
                <w:sz w:val="24"/>
                <w:szCs w:val="24"/>
              </w:rPr>
              <w:t>（</w:t>
            </w:r>
            <w:r>
              <w:rPr>
                <w:rFonts w:ascii="仿宋" w:hAnsi="仿宋" w:eastAsia="仿宋" w:cs="仿宋"/>
                <w:b/>
                <w:bCs/>
                <w:sz w:val="24"/>
                <w:szCs w:val="24"/>
              </w:rPr>
              <w:t>1</w:t>
            </w:r>
            <w:r>
              <w:rPr>
                <w:rFonts w:hint="eastAsia" w:ascii="仿宋" w:hAnsi="仿宋" w:eastAsia="仿宋" w:cs="仿宋"/>
                <w:b/>
                <w:bCs/>
                <w:sz w:val="24"/>
                <w:szCs w:val="24"/>
              </w:rPr>
              <w:t>）机制创新：建立教育行政部门、行业专家、高职院校、幼儿园“四方协同”育人机制。</w:t>
            </w:r>
            <w:r>
              <w:rPr>
                <w:rFonts w:hint="eastAsia" w:ascii="仿宋" w:hAnsi="仿宋" w:eastAsia="仿宋" w:cs="仿宋"/>
                <w:sz w:val="24"/>
                <w:szCs w:val="24"/>
              </w:rPr>
              <w:t>四方协同确立人才培养目标，优化育人过程。四方协同建立“教学研究共同体”，成立专业建设</w:t>
            </w:r>
            <w:r>
              <w:rPr>
                <w:rFonts w:hint="eastAsia" w:ascii="仿宋" w:hAnsi="仿宋" w:eastAsia="仿宋" w:cs="仿宋"/>
                <w:kern w:val="2"/>
                <w:sz w:val="24"/>
                <w:szCs w:val="24"/>
              </w:rPr>
              <w:t>指导委员会</w:t>
            </w:r>
            <w:r>
              <w:rPr>
                <w:rFonts w:hint="eastAsia" w:ascii="仿宋" w:hAnsi="仿宋" w:eastAsia="仿宋" w:cs="仿宋"/>
                <w:sz w:val="24"/>
                <w:szCs w:val="24"/>
              </w:rPr>
              <w:t>，</w:t>
            </w:r>
            <w:r>
              <w:rPr>
                <w:rFonts w:hint="eastAsia" w:ascii="仿宋" w:hAnsi="仿宋" w:eastAsia="仿宋" w:cs="仿宋"/>
                <w:kern w:val="2"/>
                <w:sz w:val="24"/>
                <w:szCs w:val="24"/>
              </w:rPr>
              <w:t>共同研究制定专业人才培养方案，把握专业发展方向。深化产教融合，互利共赢，</w:t>
            </w:r>
            <w:r>
              <w:rPr>
                <w:rFonts w:hint="eastAsia" w:ascii="仿宋" w:hAnsi="仿宋" w:eastAsia="仿宋" w:cs="仿宋"/>
                <w:sz w:val="24"/>
                <w:szCs w:val="24"/>
              </w:rPr>
              <w:t>实现</w:t>
            </w:r>
            <w:r>
              <w:rPr>
                <w:rFonts w:ascii="仿宋" w:hAnsi="仿宋" w:eastAsia="仿宋" w:cs="仿宋"/>
                <w:sz w:val="24"/>
                <w:szCs w:val="24"/>
              </w:rPr>
              <w:t xml:space="preserve"> </w:t>
            </w:r>
            <w:r>
              <w:rPr>
                <w:rFonts w:hint="eastAsia" w:ascii="仿宋" w:hAnsi="仿宋" w:eastAsia="仿宋" w:cs="仿宋"/>
                <w:sz w:val="24"/>
                <w:szCs w:val="24"/>
              </w:rPr>
              <w:t>“园·校”双主体育人。</w:t>
            </w:r>
            <w:r>
              <w:rPr>
                <w:rFonts w:hint="eastAsia" w:ascii="仿宋" w:hAnsi="仿宋" w:eastAsia="仿宋" w:cs="仿宋"/>
                <w:kern w:val="2"/>
                <w:sz w:val="24"/>
                <w:szCs w:val="24"/>
              </w:rPr>
              <w:t>使人才培养更加科学化、合理化，从而形成育人机制保障，全面提升人才培养质量。</w:t>
            </w:r>
          </w:p>
          <w:p>
            <w:pPr>
              <w:pStyle w:val="12"/>
              <w:widowControl/>
              <w:spacing w:line="390" w:lineRule="exact"/>
              <w:ind w:firstLine="500" w:firstLineChars="200"/>
              <w:rPr>
                <w:rFonts w:ascii="仿宋" w:hAnsi="仿宋" w:eastAsia="仿宋"/>
                <w:kern w:val="2"/>
                <w:sz w:val="24"/>
                <w:szCs w:val="24"/>
              </w:rPr>
            </w:pPr>
            <w:r>
              <w:rPr>
                <w:rFonts w:hint="eastAsia" w:ascii="仿宋" w:hAnsi="仿宋" w:eastAsia="仿宋" w:cs="仿宋"/>
                <w:b/>
                <w:bCs/>
                <w:kern w:val="2"/>
                <w:sz w:val="24"/>
                <w:szCs w:val="24"/>
              </w:rPr>
              <w:t>（</w:t>
            </w:r>
            <w:r>
              <w:rPr>
                <w:rFonts w:ascii="仿宋" w:hAnsi="仿宋" w:eastAsia="仿宋" w:cs="仿宋"/>
                <w:b/>
                <w:bCs/>
                <w:kern w:val="2"/>
                <w:sz w:val="24"/>
                <w:szCs w:val="24"/>
              </w:rPr>
              <w:t>2</w:t>
            </w:r>
            <w:r>
              <w:rPr>
                <w:rFonts w:hint="eastAsia" w:ascii="仿宋" w:hAnsi="仿宋" w:eastAsia="仿宋" w:cs="仿宋"/>
                <w:b/>
                <w:bCs/>
                <w:kern w:val="2"/>
                <w:sz w:val="24"/>
                <w:szCs w:val="24"/>
              </w:rPr>
              <w:t>）路径创新：构建“六大模块”人才培养体系，保障人才培养模式实施落地。</w:t>
            </w:r>
            <w:r>
              <w:rPr>
                <w:rFonts w:hint="eastAsia" w:ascii="仿宋" w:hAnsi="仿宋" w:eastAsia="仿宋" w:cs="仿宋"/>
                <w:kern w:val="2"/>
                <w:sz w:val="24"/>
                <w:szCs w:val="24"/>
              </w:rPr>
              <w:t>根据人才培养规格，设置知识技能模块、实习模块、考证模式、实践模块、竞赛模块和特长模块六大课程模块，极大优化和完善了人才培养方案及课程体系。并在传统课程基础上，研发开设了</w:t>
            </w:r>
            <w:r>
              <w:rPr>
                <w:rFonts w:ascii="仿宋" w:hAnsi="仿宋" w:eastAsia="仿宋" w:cs="仿宋"/>
                <w:kern w:val="2"/>
                <w:sz w:val="24"/>
                <w:szCs w:val="24"/>
              </w:rPr>
              <w:t>6</w:t>
            </w:r>
            <w:r>
              <w:rPr>
                <w:rFonts w:hint="eastAsia" w:ascii="仿宋" w:hAnsi="仿宋" w:eastAsia="仿宋" w:cs="仿宋"/>
                <w:kern w:val="2"/>
                <w:sz w:val="24"/>
                <w:szCs w:val="24"/>
              </w:rPr>
              <w:t>门校本特色课程，分别是《幼儿教师综合素养》《学前儿童体育教育与活动》《岗前教育》《竞赛实务》《顶岗实习典型案例精选》《考证攻略与面试技巧》，有效保障了人才培养模式的落地。</w:t>
            </w:r>
          </w:p>
          <w:p>
            <w:pPr>
              <w:pStyle w:val="12"/>
              <w:widowControl/>
              <w:spacing w:line="390" w:lineRule="exact"/>
              <w:ind w:firstLine="500" w:firstLineChars="200"/>
              <w:rPr>
                <w:sz w:val="24"/>
                <w:szCs w:val="24"/>
              </w:rPr>
            </w:pPr>
            <w:r>
              <w:rPr>
                <w:rFonts w:hint="eastAsia" w:ascii="仿宋" w:hAnsi="仿宋" w:eastAsia="仿宋" w:cs="仿宋"/>
                <w:b/>
                <w:bCs/>
                <w:kern w:val="2"/>
                <w:sz w:val="24"/>
                <w:szCs w:val="24"/>
              </w:rPr>
              <w:t>（</w:t>
            </w:r>
            <w:r>
              <w:rPr>
                <w:rFonts w:ascii="仿宋" w:hAnsi="仿宋" w:eastAsia="仿宋" w:cs="仿宋"/>
                <w:b/>
                <w:bCs/>
                <w:kern w:val="2"/>
                <w:sz w:val="24"/>
                <w:szCs w:val="24"/>
              </w:rPr>
              <w:t>3</w:t>
            </w:r>
            <w:r>
              <w:rPr>
                <w:rFonts w:hint="eastAsia" w:ascii="仿宋" w:hAnsi="仿宋" w:eastAsia="仿宋" w:cs="仿宋"/>
                <w:b/>
                <w:bCs/>
                <w:kern w:val="2"/>
                <w:sz w:val="24"/>
                <w:szCs w:val="24"/>
              </w:rPr>
              <w:t>）实践创新：推行“识岗</w:t>
            </w:r>
            <w:r>
              <w:rPr>
                <w:rFonts w:ascii="仿宋" w:hAnsi="仿宋" w:eastAsia="仿宋" w:cs="仿宋"/>
                <w:b/>
                <w:bCs/>
                <w:kern w:val="2"/>
                <w:sz w:val="24"/>
                <w:szCs w:val="24"/>
              </w:rPr>
              <w:t>—</w:t>
            </w:r>
            <w:r>
              <w:rPr>
                <w:rFonts w:hint="eastAsia" w:ascii="仿宋" w:hAnsi="仿宋" w:eastAsia="仿宋" w:cs="仿宋"/>
                <w:b/>
                <w:bCs/>
                <w:kern w:val="2"/>
                <w:sz w:val="24"/>
                <w:szCs w:val="24"/>
              </w:rPr>
              <w:t>试岗</w:t>
            </w:r>
            <w:r>
              <w:rPr>
                <w:rFonts w:ascii="仿宋" w:hAnsi="仿宋" w:eastAsia="仿宋" w:cs="仿宋"/>
                <w:b/>
                <w:bCs/>
                <w:kern w:val="2"/>
                <w:sz w:val="24"/>
                <w:szCs w:val="24"/>
              </w:rPr>
              <w:t>—</w:t>
            </w:r>
            <w:r>
              <w:rPr>
                <w:rFonts w:hint="eastAsia" w:ascii="仿宋" w:hAnsi="仿宋" w:eastAsia="仿宋" w:cs="仿宋"/>
                <w:b/>
                <w:bCs/>
                <w:kern w:val="2"/>
                <w:sz w:val="24"/>
                <w:szCs w:val="24"/>
              </w:rPr>
              <w:t>适岗”三岗实习模式，重构实践教学体系。</w:t>
            </w:r>
            <w:r>
              <w:rPr>
                <w:rFonts w:hint="eastAsia" w:ascii="仿宋" w:hAnsi="仿宋" w:eastAsia="仿宋" w:cs="仿宋"/>
                <w:kern w:val="2"/>
                <w:sz w:val="24"/>
                <w:szCs w:val="24"/>
              </w:rPr>
              <w:t>第一二学期为“识岗阶段”，推行“</w:t>
            </w:r>
            <w:r>
              <w:rPr>
                <w:rFonts w:ascii="仿宋" w:hAnsi="仿宋" w:eastAsia="仿宋" w:cs="仿宋"/>
                <w:kern w:val="2"/>
                <w:sz w:val="24"/>
                <w:szCs w:val="24"/>
              </w:rPr>
              <w:t>1+5</w:t>
            </w:r>
            <w:r>
              <w:rPr>
                <w:rFonts w:hint="eastAsia" w:ascii="仿宋" w:hAnsi="仿宋" w:eastAsia="仿宋" w:cs="仿宋"/>
                <w:kern w:val="2"/>
                <w:sz w:val="24"/>
                <w:szCs w:val="24"/>
              </w:rPr>
              <w:t>”认知实习模式，通过第一学期</w:t>
            </w:r>
            <w:r>
              <w:rPr>
                <w:rFonts w:ascii="仿宋" w:hAnsi="仿宋" w:eastAsia="仿宋" w:cs="仿宋"/>
                <w:kern w:val="2"/>
                <w:sz w:val="24"/>
                <w:szCs w:val="24"/>
              </w:rPr>
              <w:t>1</w:t>
            </w:r>
            <w:r>
              <w:rPr>
                <w:rFonts w:hint="eastAsia" w:ascii="仿宋" w:hAnsi="仿宋" w:eastAsia="仿宋" w:cs="仿宋"/>
                <w:kern w:val="2"/>
                <w:sz w:val="24"/>
                <w:szCs w:val="24"/>
              </w:rPr>
              <w:t>天的认知研学，第二学期</w:t>
            </w:r>
            <w:r>
              <w:rPr>
                <w:rFonts w:ascii="仿宋" w:hAnsi="仿宋" w:eastAsia="仿宋" w:cs="仿宋"/>
                <w:kern w:val="2"/>
                <w:sz w:val="24"/>
                <w:szCs w:val="24"/>
              </w:rPr>
              <w:t>5</w:t>
            </w:r>
            <w:r>
              <w:rPr>
                <w:rFonts w:hint="eastAsia" w:ascii="仿宋" w:hAnsi="仿宋" w:eastAsia="仿宋" w:cs="仿宋"/>
                <w:kern w:val="2"/>
                <w:sz w:val="24"/>
                <w:szCs w:val="24"/>
              </w:rPr>
              <w:t>天的保育实习，重在培养学生对职业的初步认知和感性认识，增强职业的认同感。第三四学期为“试岗阶段”，推行“</w:t>
            </w:r>
            <w:r>
              <w:rPr>
                <w:rFonts w:ascii="仿宋" w:hAnsi="仿宋" w:eastAsia="仿宋" w:cs="仿宋"/>
                <w:kern w:val="2"/>
                <w:sz w:val="24"/>
                <w:szCs w:val="24"/>
              </w:rPr>
              <w:t>4+1</w:t>
            </w:r>
            <w:r>
              <w:rPr>
                <w:rFonts w:hint="eastAsia" w:ascii="仿宋" w:hAnsi="仿宋" w:eastAsia="仿宋" w:cs="仿宋"/>
                <w:kern w:val="2"/>
                <w:sz w:val="24"/>
                <w:szCs w:val="24"/>
              </w:rPr>
              <w:t>”融园实习模式，具体模式是学生每周</w:t>
            </w:r>
            <w:r>
              <w:rPr>
                <w:rFonts w:ascii="仿宋" w:hAnsi="仿宋" w:eastAsia="仿宋" w:cs="仿宋"/>
                <w:kern w:val="2"/>
                <w:sz w:val="24"/>
                <w:szCs w:val="24"/>
              </w:rPr>
              <w:t>4</w:t>
            </w:r>
            <w:r>
              <w:rPr>
                <w:rFonts w:hint="eastAsia" w:ascii="仿宋" w:hAnsi="仿宋" w:eastAsia="仿宋" w:cs="仿宋"/>
                <w:kern w:val="2"/>
                <w:sz w:val="24"/>
                <w:szCs w:val="24"/>
              </w:rPr>
              <w:t>天校内学习，</w:t>
            </w:r>
            <w:r>
              <w:rPr>
                <w:rFonts w:ascii="仿宋" w:hAnsi="仿宋" w:eastAsia="仿宋" w:cs="仿宋"/>
                <w:kern w:val="2"/>
                <w:sz w:val="24"/>
                <w:szCs w:val="24"/>
              </w:rPr>
              <w:t>1</w:t>
            </w:r>
            <w:r>
              <w:rPr>
                <w:rFonts w:hint="eastAsia" w:ascii="仿宋" w:hAnsi="仿宋" w:eastAsia="仿宋" w:cs="仿宋"/>
                <w:kern w:val="2"/>
                <w:sz w:val="24"/>
                <w:szCs w:val="24"/>
              </w:rPr>
              <w:t>天幼儿园融园实习，让实习学生以周为单位形成一个个小的从理论到实践再到理论的周而复始、循环往复的螺旋式上升发展的闭环式学习圈，从而切实达到深度融园目的。第五六学期为“适岗阶段”，推行“</w:t>
            </w:r>
            <w:r>
              <w:rPr>
                <w:rFonts w:ascii="仿宋" w:hAnsi="仿宋" w:eastAsia="仿宋" w:cs="仿宋"/>
                <w:kern w:val="2"/>
                <w:sz w:val="24"/>
                <w:szCs w:val="24"/>
              </w:rPr>
              <w:t>2+4</w:t>
            </w:r>
            <w:r>
              <w:rPr>
                <w:rFonts w:hint="eastAsia" w:ascii="仿宋" w:hAnsi="仿宋" w:eastAsia="仿宋" w:cs="仿宋"/>
                <w:kern w:val="2"/>
                <w:sz w:val="24"/>
                <w:szCs w:val="24"/>
              </w:rPr>
              <w:t>”顶岗实习模式。通过第五学期、六学期</w:t>
            </w:r>
            <w:r>
              <w:rPr>
                <w:rFonts w:ascii="仿宋" w:hAnsi="仿宋" w:eastAsia="仿宋" w:cs="仿宋"/>
                <w:kern w:val="2"/>
                <w:sz w:val="24"/>
                <w:szCs w:val="24"/>
              </w:rPr>
              <w:t>6</w:t>
            </w:r>
            <w:r>
              <w:rPr>
                <w:rFonts w:hint="eastAsia" w:ascii="仿宋" w:hAnsi="仿宋" w:eastAsia="仿宋" w:cs="仿宋"/>
                <w:kern w:val="2"/>
                <w:sz w:val="24"/>
                <w:szCs w:val="24"/>
              </w:rPr>
              <w:t>个月连续性的顶岗实习，让学生逐步适应岗位工作，具备配班乃至主班的工作能力，达到实习即就业，毕业就上岗的目的。通过三岗实习切实推进实践教学，促进理论教学与实践教学有机融合，切实达到“校园共育</w:t>
            </w:r>
            <w:r>
              <w:rPr>
                <w:rFonts w:hint="eastAsia" w:ascii="仿宋" w:hAnsi="仿宋" w:eastAsia="仿宋" w:cs="仿宋"/>
                <w:sz w:val="24"/>
                <w:szCs w:val="24"/>
              </w:rPr>
              <w:t>·</w:t>
            </w:r>
            <w:r>
              <w:rPr>
                <w:rFonts w:hint="eastAsia" w:ascii="仿宋" w:hAnsi="仿宋" w:eastAsia="仿宋" w:cs="仿宋"/>
                <w:kern w:val="2"/>
                <w:sz w:val="24"/>
                <w:szCs w:val="24"/>
              </w:rPr>
              <w:t>知行合一”的成效。</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837" w:hRule="atLeast"/>
          <w:jc w:val="center"/>
        </w:trPr>
        <w:tc>
          <w:tcPr>
            <w:tcW w:w="9375" w:type="dxa"/>
            <w:gridSpan w:val="7"/>
            <w:noWrap/>
          </w:tcPr>
          <w:p>
            <w:pPr>
              <w:snapToGrid w:val="0"/>
              <w:ind w:left="27"/>
              <w:rPr>
                <w:color w:val="000000"/>
                <w:sz w:val="24"/>
                <w:szCs w:val="24"/>
              </w:rPr>
            </w:pPr>
            <w:r>
              <w:rPr>
                <w:color w:val="000000"/>
                <w:sz w:val="24"/>
                <w:szCs w:val="24"/>
              </w:rPr>
              <w:t>4</w:t>
            </w:r>
            <w:r>
              <w:rPr>
                <w:rFonts w:hint="eastAsia" w:cs="仿宋_GB2312"/>
                <w:color w:val="000000"/>
                <w:sz w:val="24"/>
                <w:szCs w:val="24"/>
              </w:rPr>
              <w:t>、成果的推广应用效果（不超过</w:t>
            </w:r>
            <w:r>
              <w:rPr>
                <w:color w:val="000000"/>
                <w:sz w:val="24"/>
                <w:szCs w:val="24"/>
              </w:rPr>
              <w:t>1000</w:t>
            </w:r>
            <w:r>
              <w:rPr>
                <w:rFonts w:hint="eastAsia" w:cs="仿宋_GB2312"/>
                <w:color w:val="000000"/>
                <w:sz w:val="24"/>
                <w:szCs w:val="24"/>
              </w:rPr>
              <w:t>字）</w:t>
            </w:r>
          </w:p>
          <w:p>
            <w:pPr>
              <w:spacing w:line="420" w:lineRule="exact"/>
              <w:ind w:firstLine="504" w:firstLineChars="202"/>
              <w:jc w:val="left"/>
              <w:rPr>
                <w:rFonts w:ascii="仿宋" w:hAnsi="仿宋" w:eastAsia="仿宋"/>
                <w:b/>
                <w:bCs/>
                <w:color w:val="000000"/>
                <w:sz w:val="24"/>
                <w:szCs w:val="24"/>
              </w:rPr>
            </w:pPr>
            <w:r>
              <w:rPr>
                <w:rFonts w:hint="eastAsia" w:ascii="仿宋" w:hAnsi="仿宋" w:eastAsia="仿宋" w:cs="仿宋"/>
                <w:b/>
                <w:bCs/>
                <w:color w:val="000000"/>
                <w:sz w:val="24"/>
                <w:szCs w:val="24"/>
              </w:rPr>
              <w:t>（</w:t>
            </w:r>
            <w:r>
              <w:rPr>
                <w:rFonts w:ascii="仿宋" w:hAnsi="仿宋" w:eastAsia="仿宋" w:cs="仿宋"/>
                <w:b/>
                <w:bCs/>
                <w:color w:val="000000"/>
                <w:sz w:val="24"/>
                <w:szCs w:val="24"/>
              </w:rPr>
              <w:t>1</w:t>
            </w:r>
            <w:r>
              <w:rPr>
                <w:rFonts w:hint="eastAsia" w:ascii="仿宋" w:hAnsi="仿宋" w:eastAsia="仿宋" w:cs="仿宋"/>
                <w:b/>
                <w:bCs/>
                <w:color w:val="000000"/>
                <w:sz w:val="24"/>
                <w:szCs w:val="24"/>
              </w:rPr>
              <w:t>）项目应用情况</w:t>
            </w:r>
          </w:p>
          <w:p>
            <w:pPr>
              <w:spacing w:line="420" w:lineRule="exact"/>
              <w:ind w:firstLine="500" w:firstLineChars="200"/>
              <w:rPr>
                <w:rFonts w:ascii="仿宋" w:hAnsi="仿宋" w:eastAsia="仿宋"/>
                <w:color w:val="000000"/>
                <w:sz w:val="24"/>
                <w:szCs w:val="24"/>
              </w:rPr>
            </w:pPr>
            <w:r>
              <w:rPr>
                <w:rFonts w:hint="eastAsia" w:ascii="仿宋" w:hAnsi="仿宋" w:eastAsia="仿宋" w:cs="仿宋"/>
                <w:color w:val="000000"/>
                <w:sz w:val="24"/>
                <w:szCs w:val="24"/>
              </w:rPr>
              <w:t>本项目紧紧围绕新形势下教育部教师资格证国考政策背景，改革学前教育专业人才培养模式和构建专业教学体系，通过</w:t>
            </w:r>
            <w:r>
              <w:rPr>
                <w:rFonts w:ascii="仿宋" w:hAnsi="仿宋" w:eastAsia="仿宋" w:cs="仿宋"/>
                <w:color w:val="000000"/>
                <w:sz w:val="24"/>
                <w:szCs w:val="24"/>
              </w:rPr>
              <w:t>2</w:t>
            </w:r>
            <w:r>
              <w:rPr>
                <w:rFonts w:hint="eastAsia" w:ascii="仿宋" w:hAnsi="仿宋" w:eastAsia="仿宋" w:cs="仿宋"/>
                <w:color w:val="000000"/>
                <w:sz w:val="24"/>
                <w:szCs w:val="24"/>
              </w:rPr>
              <w:t>年多来的理论研究和实践探索，初步形成了先进的育人理念和完备的专业人才培养模式，尤其是通过模块化设置课程，进一步明确了专业办学目标，使人才培养质量得到显著提升。</w:t>
            </w:r>
          </w:p>
          <w:p>
            <w:pPr>
              <w:spacing w:line="420" w:lineRule="exact"/>
              <w:ind w:firstLine="500" w:firstLineChars="200"/>
              <w:rPr>
                <w:rFonts w:ascii="仿宋" w:hAnsi="仿宋" w:eastAsia="仿宋"/>
                <w:color w:val="000000"/>
                <w:sz w:val="24"/>
                <w:szCs w:val="24"/>
              </w:rPr>
            </w:pPr>
            <w:r>
              <w:rPr>
                <w:rFonts w:hint="eastAsia" w:ascii="仿宋" w:hAnsi="仿宋" w:eastAsia="仿宋" w:cs="仿宋"/>
                <w:color w:val="000000"/>
                <w:sz w:val="24"/>
                <w:szCs w:val="24"/>
              </w:rPr>
              <w:t>本项目在济源职业技术学院学前教育专业中进行实践应用</w:t>
            </w:r>
            <w:r>
              <w:rPr>
                <w:rFonts w:ascii="仿宋" w:hAnsi="仿宋" w:eastAsia="仿宋" w:cs="仿宋"/>
                <w:color w:val="000000"/>
                <w:sz w:val="24"/>
                <w:szCs w:val="24"/>
              </w:rPr>
              <w:t>,</w:t>
            </w:r>
            <w:r>
              <w:rPr>
                <w:rFonts w:hint="eastAsia" w:ascii="仿宋" w:hAnsi="仿宋" w:eastAsia="仿宋" w:cs="仿宋"/>
                <w:color w:val="000000"/>
                <w:sz w:val="24"/>
                <w:szCs w:val="24"/>
              </w:rPr>
              <w:t>在人才培养方案制定、课程体系建设、课程标准制定、教学组织实施等方面均发挥出了重要作用，并取得了可喜成绩。学前专业学生连续在河南省大学生职业技能竞赛、河南省师范类毕业生技能竞赛等各类省级赛事中荣获一等奖</w:t>
            </w:r>
            <w:r>
              <w:rPr>
                <w:rFonts w:ascii="仿宋" w:hAnsi="仿宋" w:eastAsia="仿宋" w:cs="仿宋"/>
                <w:color w:val="000000"/>
                <w:sz w:val="24"/>
                <w:szCs w:val="24"/>
              </w:rPr>
              <w:t>2</w:t>
            </w:r>
            <w:r>
              <w:rPr>
                <w:rFonts w:hint="eastAsia" w:ascii="仿宋" w:hAnsi="仿宋" w:eastAsia="仿宋" w:cs="仿宋"/>
                <w:color w:val="000000"/>
                <w:sz w:val="24"/>
                <w:szCs w:val="24"/>
              </w:rPr>
              <w:t>项、二等奖</w:t>
            </w:r>
            <w:r>
              <w:rPr>
                <w:rFonts w:ascii="仿宋" w:hAnsi="仿宋" w:eastAsia="仿宋" w:cs="仿宋"/>
                <w:color w:val="000000"/>
                <w:sz w:val="24"/>
                <w:szCs w:val="24"/>
              </w:rPr>
              <w:t>2</w:t>
            </w:r>
            <w:r>
              <w:rPr>
                <w:rFonts w:hint="eastAsia" w:ascii="仿宋" w:hAnsi="仿宋" w:eastAsia="仿宋" w:cs="仿宋"/>
                <w:color w:val="000000"/>
                <w:sz w:val="24"/>
                <w:szCs w:val="24"/>
              </w:rPr>
              <w:t>项；良好的专业办学成效赢得了行业企业的高度认同，北京、郑州等地多家知名幼教机构慕名前来，积极参与专业教学和人才培养全过程，目前有</w:t>
            </w:r>
            <w:r>
              <w:rPr>
                <w:rFonts w:ascii="仿宋" w:hAnsi="仿宋" w:eastAsia="仿宋" w:cs="仿宋"/>
                <w:color w:val="000000"/>
                <w:kern w:val="0"/>
                <w:sz w:val="24"/>
                <w:szCs w:val="24"/>
              </w:rPr>
              <w:t>65</w:t>
            </w:r>
            <w:r>
              <w:rPr>
                <w:rFonts w:hint="eastAsia" w:ascii="仿宋" w:hAnsi="仿宋" w:eastAsia="仿宋" w:cs="仿宋"/>
                <w:color w:val="000000"/>
                <w:kern w:val="0"/>
                <w:sz w:val="24"/>
                <w:szCs w:val="24"/>
              </w:rPr>
              <w:t>家幼教园所与我院学前专业进行对接，在人才培养、课程建设、实训室建设、教育培训、“三岗实习”及毕业生就业等方面进行深度校企合作，达成了长期合作意向，</w:t>
            </w:r>
            <w:r>
              <w:rPr>
                <w:rFonts w:hint="eastAsia" w:ascii="仿宋" w:hAnsi="仿宋" w:eastAsia="仿宋" w:cs="仿宋"/>
                <w:color w:val="000000"/>
                <w:sz w:val="24"/>
                <w:szCs w:val="24"/>
              </w:rPr>
              <w:t>实现了校企融合，互利共赢的发展态势。</w:t>
            </w:r>
          </w:p>
          <w:p>
            <w:pPr>
              <w:spacing w:line="420" w:lineRule="exact"/>
              <w:ind w:firstLine="504" w:firstLineChars="202"/>
              <w:jc w:val="left"/>
              <w:rPr>
                <w:rFonts w:ascii="仿宋" w:hAnsi="仿宋" w:eastAsia="仿宋"/>
                <w:b/>
                <w:bCs/>
                <w:color w:val="000000"/>
                <w:sz w:val="24"/>
                <w:szCs w:val="24"/>
              </w:rPr>
            </w:pPr>
            <w:r>
              <w:rPr>
                <w:rFonts w:hint="eastAsia" w:ascii="仿宋" w:hAnsi="仿宋" w:eastAsia="仿宋" w:cs="仿宋"/>
                <w:b/>
                <w:bCs/>
                <w:color w:val="000000"/>
                <w:sz w:val="24"/>
                <w:szCs w:val="24"/>
              </w:rPr>
              <w:t>（</w:t>
            </w:r>
            <w:r>
              <w:rPr>
                <w:rFonts w:ascii="仿宋" w:hAnsi="仿宋" w:eastAsia="仿宋" w:cs="仿宋"/>
                <w:b/>
                <w:bCs/>
                <w:color w:val="000000"/>
                <w:sz w:val="24"/>
                <w:szCs w:val="24"/>
              </w:rPr>
              <w:t>2</w:t>
            </w:r>
            <w:r>
              <w:rPr>
                <w:rFonts w:hint="eastAsia" w:ascii="仿宋" w:hAnsi="仿宋" w:eastAsia="仿宋" w:cs="仿宋"/>
                <w:b/>
                <w:bCs/>
                <w:color w:val="000000"/>
                <w:sz w:val="24"/>
                <w:szCs w:val="24"/>
              </w:rPr>
              <w:t>）推广应用效果</w:t>
            </w:r>
          </w:p>
          <w:p>
            <w:pPr>
              <w:spacing w:line="420" w:lineRule="exact"/>
              <w:ind w:firstLine="500" w:firstLineChars="200"/>
              <w:rPr>
                <w:rFonts w:ascii="仿宋" w:hAnsi="仿宋" w:eastAsia="仿宋"/>
                <w:color w:val="000000"/>
                <w:sz w:val="24"/>
                <w:szCs w:val="24"/>
              </w:rPr>
            </w:pPr>
            <w:r>
              <w:rPr>
                <w:rFonts w:hint="eastAsia" w:ascii="仿宋" w:hAnsi="仿宋" w:eastAsia="仿宋" w:cs="仿宋"/>
                <w:color w:val="000000"/>
                <w:sz w:val="24"/>
                <w:szCs w:val="24"/>
              </w:rPr>
              <w:t>本项目构建的“校园共育·知行合一”</w:t>
            </w:r>
            <w:r>
              <w:rPr>
                <w:rFonts w:ascii="仿宋" w:hAnsi="仿宋" w:eastAsia="仿宋" w:cs="仿宋"/>
                <w:color w:val="000000"/>
                <w:sz w:val="24"/>
                <w:szCs w:val="24"/>
              </w:rPr>
              <w:t>463</w:t>
            </w:r>
            <w:r>
              <w:rPr>
                <w:rFonts w:hint="eastAsia" w:ascii="仿宋" w:hAnsi="仿宋" w:eastAsia="仿宋" w:cs="仿宋"/>
                <w:color w:val="000000"/>
                <w:sz w:val="24"/>
                <w:szCs w:val="24"/>
              </w:rPr>
              <w:t>人才培养模式，通过了河南省科技成果查新，属国内首创，走在了国内兄弟院校的前列。人才培养模式的改革对应相关的课程设置、课堂教学内容体系的更新以及人才培养方案的制定等为同类院校学前教育专业人才培养提供了可供借鉴的模式和参考，具有较强的示范作用和推广应用价值。该项目研究的部分成果被郑州理工职业学院和徐州幼儿高等专科学校学前教育专业采用</w:t>
            </w:r>
            <w:r>
              <w:rPr>
                <w:rFonts w:ascii="仿宋" w:hAnsi="仿宋" w:eastAsia="仿宋" w:cs="仿宋"/>
                <w:color w:val="000000"/>
                <w:sz w:val="24"/>
                <w:szCs w:val="24"/>
              </w:rPr>
              <w:t>,</w:t>
            </w:r>
            <w:r>
              <w:rPr>
                <w:rFonts w:hint="eastAsia" w:ascii="仿宋" w:hAnsi="仿宋" w:eastAsia="仿宋" w:cs="仿宋"/>
                <w:color w:val="000000"/>
                <w:sz w:val="24"/>
                <w:szCs w:val="24"/>
              </w:rPr>
              <w:t>经过阶段运行实践，取得了预期成效。</w:t>
            </w:r>
          </w:p>
          <w:p>
            <w:pPr>
              <w:spacing w:line="420" w:lineRule="exact"/>
              <w:ind w:firstLine="500" w:firstLineChars="200"/>
              <w:rPr>
                <w:rFonts w:ascii="仿宋" w:hAnsi="仿宋" w:eastAsia="仿宋"/>
                <w:color w:val="000000"/>
                <w:sz w:val="24"/>
                <w:szCs w:val="24"/>
              </w:rPr>
            </w:pPr>
            <w:r>
              <w:rPr>
                <w:rFonts w:hint="eastAsia" w:ascii="仿宋" w:hAnsi="仿宋" w:eastAsia="仿宋" w:cs="仿宋"/>
                <w:color w:val="000000"/>
                <w:sz w:val="24"/>
                <w:szCs w:val="24"/>
              </w:rPr>
              <w:t>学前教育专业积极践行探索“三岗实习模式”，先后与济源、郑州和北京三地</w:t>
            </w:r>
            <w:r>
              <w:rPr>
                <w:rFonts w:ascii="仿宋" w:hAnsi="仿宋" w:eastAsia="仿宋" w:cs="仿宋"/>
                <w:color w:val="000000"/>
                <w:sz w:val="24"/>
                <w:szCs w:val="24"/>
              </w:rPr>
              <w:t>65</w:t>
            </w:r>
            <w:r>
              <w:rPr>
                <w:rFonts w:hint="eastAsia" w:ascii="仿宋" w:hAnsi="仿宋" w:eastAsia="仿宋" w:cs="仿宋"/>
                <w:color w:val="000000"/>
                <w:sz w:val="24"/>
                <w:szCs w:val="24"/>
              </w:rPr>
              <w:t>家幼教机构和园所合作，扎实开展实习，强化学生实践动手能力，增强学生专业认知和职业素养养成，促进学生对口实习和高质量就业，取得良好成效。</w:t>
            </w:r>
          </w:p>
          <w:p>
            <w:pPr>
              <w:spacing w:line="420" w:lineRule="exact"/>
              <w:ind w:firstLine="500" w:firstLineChars="200"/>
              <w:rPr>
                <w:rFonts w:ascii="仿宋" w:hAnsi="仿宋" w:eastAsia="仿宋"/>
                <w:color w:val="000000"/>
                <w:sz w:val="24"/>
                <w:szCs w:val="24"/>
              </w:rPr>
            </w:pPr>
            <w:r>
              <w:rPr>
                <w:rFonts w:hint="eastAsia" w:ascii="仿宋" w:hAnsi="仿宋" w:eastAsia="仿宋" w:cs="仿宋"/>
                <w:color w:val="000000"/>
                <w:sz w:val="24"/>
                <w:szCs w:val="24"/>
              </w:rPr>
              <w:t>我校的学前教育专业人才培养模式先后被河南日报、济源日报、济源晨报及网易等多家媒体机构</w:t>
            </w:r>
            <w:r>
              <w:rPr>
                <w:rFonts w:ascii="仿宋" w:hAnsi="仿宋" w:eastAsia="仿宋" w:cs="仿宋"/>
                <w:color w:val="000000"/>
                <w:sz w:val="24"/>
                <w:szCs w:val="24"/>
              </w:rPr>
              <w:t>11</w:t>
            </w:r>
            <w:r>
              <w:rPr>
                <w:rFonts w:hint="eastAsia" w:ascii="仿宋" w:hAnsi="仿宋" w:eastAsia="仿宋" w:cs="仿宋"/>
                <w:color w:val="000000"/>
                <w:sz w:val="24"/>
                <w:szCs w:val="24"/>
              </w:rPr>
              <w:t>批次进行宣传报道，社会影响力不断增强，在当地及省内外幼教行业获得了优异的口碑度和美誉度。</w:t>
            </w:r>
          </w:p>
          <w:p>
            <w:pPr>
              <w:spacing w:line="420" w:lineRule="exact"/>
              <w:ind w:firstLine="560"/>
              <w:rPr>
                <w:rFonts w:ascii="仿宋" w:hAnsi="仿宋" w:eastAsia="仿宋"/>
                <w:color w:val="000000"/>
                <w:sz w:val="24"/>
                <w:szCs w:val="24"/>
              </w:rPr>
            </w:pPr>
            <w:r>
              <w:rPr>
                <w:rFonts w:hint="eastAsia" w:ascii="仿宋" w:hAnsi="仿宋" w:eastAsia="仿宋" w:cs="仿宋"/>
                <w:color w:val="000000"/>
                <w:sz w:val="24"/>
                <w:szCs w:val="24"/>
              </w:rPr>
              <w:t>实践证明，本项目构建的“校园共育·知行合一”</w:t>
            </w:r>
            <w:r>
              <w:rPr>
                <w:rFonts w:ascii="仿宋" w:hAnsi="仿宋" w:eastAsia="仿宋" w:cs="仿宋"/>
                <w:color w:val="000000"/>
                <w:sz w:val="24"/>
                <w:szCs w:val="24"/>
              </w:rPr>
              <w:t>463</w:t>
            </w:r>
            <w:r>
              <w:rPr>
                <w:rFonts w:hint="eastAsia" w:ascii="仿宋" w:hAnsi="仿宋" w:eastAsia="仿宋" w:cs="仿宋"/>
                <w:color w:val="000000"/>
                <w:sz w:val="24"/>
                <w:szCs w:val="24"/>
              </w:rPr>
              <w:t>人才培养模式具有重要的理论意义和较强的示范价值，是一个可资借鉴并值得推广的科学的人才培养模式。</w:t>
            </w:r>
          </w:p>
        </w:tc>
      </w:tr>
    </w:tbl>
    <w:p>
      <w:pPr>
        <w:widowControl/>
        <w:jc w:val="center"/>
        <w:rPr>
          <w:rFonts w:eastAsia="方正小标宋简体"/>
          <w:color w:val="000000"/>
          <w:sz w:val="36"/>
          <w:szCs w:val="36"/>
        </w:rPr>
      </w:pPr>
      <w:r>
        <w:rPr>
          <w:rFonts w:eastAsia="方正小标宋简体"/>
          <w:color w:val="000000"/>
          <w:sz w:val="36"/>
          <w:szCs w:val="36"/>
        </w:rPr>
        <w:br w:type="page"/>
      </w:r>
      <w:r>
        <w:rPr>
          <w:rFonts w:hint="eastAsia" w:eastAsia="方正小标宋简体" w:cs="方正小标宋简体"/>
          <w:color w:val="000000"/>
          <w:sz w:val="36"/>
          <w:szCs w:val="36"/>
        </w:rPr>
        <w:t>二、主要完成人情况</w:t>
      </w:r>
    </w:p>
    <w:tbl>
      <w:tblPr>
        <w:tblStyle w:val="5"/>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17"/>
        <w:gridCol w:w="1418"/>
        <w:gridCol w:w="2656"/>
        <w:gridCol w:w="1416"/>
        <w:gridCol w:w="2483"/>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5"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主持人</w:t>
            </w:r>
          </w:p>
          <w:p>
            <w:pPr>
              <w:snapToGrid w:val="0"/>
              <w:ind w:left="-3"/>
              <w:jc w:val="center"/>
              <w:rPr>
                <w:color w:val="000000"/>
                <w:sz w:val="24"/>
                <w:szCs w:val="24"/>
              </w:rPr>
            </w:pPr>
            <w:r>
              <w:rPr>
                <w:rFonts w:hint="eastAsia" w:cs="仿宋_GB2312"/>
                <w:color w:val="000000"/>
                <w:sz w:val="24"/>
                <w:szCs w:val="24"/>
              </w:rPr>
              <w:t>姓</w:t>
            </w:r>
            <w:r>
              <w:rPr>
                <w:color w:val="000000"/>
                <w:sz w:val="24"/>
                <w:szCs w:val="24"/>
              </w:rPr>
              <w:t xml:space="preserve">   </w:t>
            </w:r>
            <w:r>
              <w:rPr>
                <w:rFonts w:hint="eastAsia" w:cs="仿宋_GB2312"/>
                <w:color w:val="000000"/>
                <w:sz w:val="24"/>
                <w:szCs w:val="24"/>
              </w:rPr>
              <w:t>名</w:t>
            </w:r>
          </w:p>
        </w:tc>
        <w:tc>
          <w:tcPr>
            <w:tcW w:w="2656" w:type="dxa"/>
            <w:noWrap/>
            <w:vAlign w:val="center"/>
          </w:tcPr>
          <w:p>
            <w:pPr>
              <w:snapToGrid w:val="0"/>
              <w:jc w:val="center"/>
              <w:rPr>
                <w:color w:val="000000"/>
                <w:sz w:val="24"/>
                <w:szCs w:val="24"/>
              </w:rPr>
            </w:pPr>
            <w:r>
              <w:rPr>
                <w:rFonts w:hint="eastAsia" w:cs="仿宋_GB2312"/>
                <w:color w:val="000000"/>
                <w:sz w:val="24"/>
                <w:szCs w:val="24"/>
              </w:rPr>
              <w:t>张端端</w:t>
            </w:r>
          </w:p>
        </w:tc>
        <w:tc>
          <w:tcPr>
            <w:tcW w:w="1416" w:type="dxa"/>
            <w:noWrap/>
            <w:vAlign w:val="center"/>
          </w:tcPr>
          <w:p>
            <w:pPr>
              <w:snapToGrid w:val="0"/>
              <w:jc w:val="center"/>
              <w:rPr>
                <w:color w:val="000000"/>
                <w:sz w:val="24"/>
                <w:szCs w:val="24"/>
              </w:rPr>
            </w:pPr>
            <w:r>
              <w:rPr>
                <w:rFonts w:hint="eastAsia" w:cs="仿宋_GB2312"/>
                <w:color w:val="000000"/>
                <w:sz w:val="24"/>
                <w:szCs w:val="24"/>
              </w:rPr>
              <w:t>性</w:t>
            </w:r>
            <w:r>
              <w:rPr>
                <w:color w:val="000000"/>
                <w:sz w:val="24"/>
                <w:szCs w:val="24"/>
              </w:rPr>
              <w:t xml:space="preserve">   </w:t>
            </w:r>
            <w:r>
              <w:rPr>
                <w:rFonts w:hint="eastAsia" w:cs="仿宋_GB2312"/>
                <w:color w:val="000000"/>
                <w:sz w:val="24"/>
                <w:szCs w:val="24"/>
              </w:rPr>
              <w:t>别</w:t>
            </w:r>
          </w:p>
        </w:tc>
        <w:tc>
          <w:tcPr>
            <w:tcW w:w="2483" w:type="dxa"/>
            <w:noWrap/>
            <w:vAlign w:val="center"/>
          </w:tcPr>
          <w:p>
            <w:pPr>
              <w:snapToGrid w:val="0"/>
              <w:jc w:val="center"/>
              <w:rPr>
                <w:color w:val="000000"/>
                <w:sz w:val="24"/>
                <w:szCs w:val="24"/>
              </w:rPr>
            </w:pPr>
            <w:r>
              <w:rPr>
                <w:rFonts w:hint="eastAsia" w:cs="仿宋_GB2312"/>
                <w:color w:val="000000"/>
                <w:sz w:val="24"/>
                <w:szCs w:val="24"/>
              </w:rPr>
              <w:t>女</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5"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出生年月</w:t>
            </w:r>
          </w:p>
        </w:tc>
        <w:tc>
          <w:tcPr>
            <w:tcW w:w="2656" w:type="dxa"/>
            <w:noWrap/>
            <w:vAlign w:val="center"/>
          </w:tcPr>
          <w:p>
            <w:pPr>
              <w:snapToGrid w:val="0"/>
              <w:ind w:left="264"/>
              <w:jc w:val="center"/>
              <w:rPr>
                <w:color w:val="000000"/>
                <w:sz w:val="24"/>
                <w:szCs w:val="24"/>
              </w:rPr>
            </w:pPr>
            <w:r>
              <w:rPr>
                <w:color w:val="000000"/>
                <w:sz w:val="24"/>
                <w:szCs w:val="24"/>
              </w:rPr>
              <w:t>1977</w:t>
            </w:r>
            <w:r>
              <w:rPr>
                <w:rFonts w:hint="eastAsia" w:cs="仿宋_GB2312"/>
                <w:color w:val="000000"/>
                <w:sz w:val="24"/>
                <w:szCs w:val="24"/>
              </w:rPr>
              <w:t>年</w:t>
            </w:r>
            <w:r>
              <w:rPr>
                <w:color w:val="000000"/>
                <w:sz w:val="24"/>
                <w:szCs w:val="24"/>
              </w:rPr>
              <w:t>03</w:t>
            </w:r>
            <w:r>
              <w:rPr>
                <w:rFonts w:hint="eastAsia" w:cs="仿宋_GB2312"/>
                <w:color w:val="000000"/>
                <w:sz w:val="24"/>
                <w:szCs w:val="24"/>
              </w:rPr>
              <w:t>月</w:t>
            </w:r>
          </w:p>
        </w:tc>
        <w:tc>
          <w:tcPr>
            <w:tcW w:w="1416" w:type="dxa"/>
            <w:noWrap/>
            <w:vAlign w:val="center"/>
          </w:tcPr>
          <w:p>
            <w:pPr>
              <w:snapToGrid w:val="0"/>
              <w:jc w:val="center"/>
              <w:rPr>
                <w:color w:val="000000"/>
                <w:sz w:val="24"/>
                <w:szCs w:val="24"/>
              </w:rPr>
            </w:pPr>
            <w:r>
              <w:rPr>
                <w:rFonts w:hint="eastAsia" w:cs="仿宋_GB2312"/>
                <w:color w:val="000000"/>
                <w:sz w:val="24"/>
                <w:szCs w:val="24"/>
              </w:rPr>
              <w:t>最后学历</w:t>
            </w:r>
          </w:p>
        </w:tc>
        <w:tc>
          <w:tcPr>
            <w:tcW w:w="2483" w:type="dxa"/>
            <w:noWrap/>
            <w:vAlign w:val="center"/>
          </w:tcPr>
          <w:p>
            <w:pPr>
              <w:snapToGrid w:val="0"/>
              <w:jc w:val="center"/>
              <w:rPr>
                <w:color w:val="000000"/>
                <w:sz w:val="24"/>
                <w:szCs w:val="24"/>
              </w:rPr>
            </w:pPr>
            <w:r>
              <w:rPr>
                <w:rFonts w:hint="eastAsia" w:cs="仿宋_GB2312"/>
                <w:color w:val="000000"/>
                <w:sz w:val="24"/>
                <w:szCs w:val="24"/>
              </w:rPr>
              <w:t>本科</w:t>
            </w:r>
            <w:r>
              <w:rPr>
                <w:color w:val="000000"/>
                <w:sz w:val="24"/>
                <w:szCs w:val="24"/>
              </w:rPr>
              <w:t>/</w:t>
            </w:r>
            <w:r>
              <w:rPr>
                <w:rFonts w:hint="eastAsia" w:cs="仿宋_GB2312"/>
                <w:color w:val="000000"/>
                <w:sz w:val="24"/>
                <w:szCs w:val="24"/>
              </w:rPr>
              <w:t>硕士</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5"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专业技术</w:t>
            </w:r>
          </w:p>
          <w:p>
            <w:pPr>
              <w:snapToGrid w:val="0"/>
              <w:ind w:left="-3"/>
              <w:jc w:val="center"/>
              <w:rPr>
                <w:color w:val="000000"/>
                <w:sz w:val="24"/>
                <w:szCs w:val="24"/>
              </w:rPr>
            </w:pPr>
            <w:r>
              <w:rPr>
                <w:rFonts w:hint="eastAsia" w:cs="仿宋_GB2312"/>
                <w:color w:val="000000"/>
                <w:sz w:val="24"/>
                <w:szCs w:val="24"/>
              </w:rPr>
              <w:t>职</w:t>
            </w:r>
            <w:r>
              <w:rPr>
                <w:color w:val="000000"/>
                <w:sz w:val="24"/>
                <w:szCs w:val="24"/>
              </w:rPr>
              <w:t xml:space="preserve">    </w:t>
            </w:r>
            <w:r>
              <w:rPr>
                <w:rFonts w:hint="eastAsia" w:cs="仿宋_GB2312"/>
                <w:color w:val="000000"/>
                <w:sz w:val="24"/>
                <w:szCs w:val="24"/>
              </w:rPr>
              <w:t>称</w:t>
            </w:r>
          </w:p>
        </w:tc>
        <w:tc>
          <w:tcPr>
            <w:tcW w:w="2656" w:type="dxa"/>
            <w:noWrap/>
            <w:vAlign w:val="center"/>
          </w:tcPr>
          <w:p>
            <w:pPr>
              <w:snapToGrid w:val="0"/>
              <w:jc w:val="center"/>
              <w:rPr>
                <w:color w:val="000000"/>
                <w:sz w:val="24"/>
                <w:szCs w:val="24"/>
              </w:rPr>
            </w:pPr>
            <w:r>
              <w:rPr>
                <w:rFonts w:hint="eastAsia" w:cs="仿宋_GB2312"/>
                <w:color w:val="000000"/>
                <w:sz w:val="24"/>
                <w:szCs w:val="24"/>
              </w:rPr>
              <w:t>教授</w:t>
            </w:r>
          </w:p>
        </w:tc>
        <w:tc>
          <w:tcPr>
            <w:tcW w:w="1416" w:type="dxa"/>
            <w:noWrap/>
            <w:vAlign w:val="center"/>
          </w:tcPr>
          <w:p>
            <w:pPr>
              <w:snapToGrid w:val="0"/>
              <w:jc w:val="center"/>
              <w:rPr>
                <w:color w:val="000000"/>
                <w:sz w:val="24"/>
                <w:szCs w:val="24"/>
              </w:rPr>
            </w:pPr>
            <w:r>
              <w:rPr>
                <w:rFonts w:hint="eastAsia" w:cs="仿宋_GB2312"/>
                <w:color w:val="000000"/>
                <w:sz w:val="24"/>
                <w:szCs w:val="24"/>
              </w:rPr>
              <w:t>现</w:t>
            </w:r>
            <w:r>
              <w:rPr>
                <w:color w:val="000000"/>
                <w:sz w:val="24"/>
                <w:szCs w:val="24"/>
              </w:rPr>
              <w:t xml:space="preserve"> </w:t>
            </w:r>
            <w:r>
              <w:rPr>
                <w:rFonts w:hint="eastAsia" w:cs="仿宋_GB2312"/>
                <w:color w:val="000000"/>
                <w:sz w:val="24"/>
                <w:szCs w:val="24"/>
              </w:rPr>
              <w:t>任</w:t>
            </w:r>
            <w:r>
              <w:rPr>
                <w:color w:val="000000"/>
                <w:sz w:val="24"/>
                <w:szCs w:val="24"/>
              </w:rPr>
              <w:t xml:space="preserve"> </w:t>
            </w:r>
            <w:r>
              <w:rPr>
                <w:rFonts w:hint="eastAsia" w:cs="仿宋_GB2312"/>
                <w:color w:val="000000"/>
                <w:sz w:val="24"/>
                <w:szCs w:val="24"/>
              </w:rPr>
              <w:t>党</w:t>
            </w:r>
          </w:p>
          <w:p>
            <w:pPr>
              <w:snapToGrid w:val="0"/>
              <w:jc w:val="center"/>
              <w:rPr>
                <w:color w:val="000000"/>
                <w:sz w:val="24"/>
                <w:szCs w:val="24"/>
              </w:rPr>
            </w:pPr>
            <w:r>
              <w:rPr>
                <w:rFonts w:hint="eastAsia" w:cs="仿宋_GB2312"/>
                <w:color w:val="000000"/>
                <w:sz w:val="24"/>
                <w:szCs w:val="24"/>
              </w:rPr>
              <w:t>政</w:t>
            </w:r>
            <w:r>
              <w:rPr>
                <w:color w:val="000000"/>
                <w:sz w:val="24"/>
                <w:szCs w:val="24"/>
              </w:rPr>
              <w:t xml:space="preserve"> </w:t>
            </w:r>
            <w:r>
              <w:rPr>
                <w:rFonts w:hint="eastAsia" w:cs="仿宋_GB2312"/>
                <w:color w:val="000000"/>
                <w:sz w:val="24"/>
                <w:szCs w:val="24"/>
              </w:rPr>
              <w:t>职</w:t>
            </w:r>
            <w:r>
              <w:rPr>
                <w:color w:val="000000"/>
                <w:sz w:val="24"/>
                <w:szCs w:val="24"/>
              </w:rPr>
              <w:t xml:space="preserve"> </w:t>
            </w:r>
            <w:r>
              <w:rPr>
                <w:rFonts w:hint="eastAsia" w:cs="仿宋_GB2312"/>
                <w:color w:val="000000"/>
                <w:sz w:val="24"/>
                <w:szCs w:val="24"/>
              </w:rPr>
              <w:t>务</w:t>
            </w:r>
          </w:p>
        </w:tc>
        <w:tc>
          <w:tcPr>
            <w:tcW w:w="2483" w:type="dxa"/>
            <w:noWrap/>
            <w:vAlign w:val="center"/>
          </w:tcPr>
          <w:p>
            <w:pPr>
              <w:snapToGrid w:val="0"/>
              <w:ind w:left="99"/>
              <w:jc w:val="center"/>
              <w:rPr>
                <w:color w:val="000000"/>
                <w:sz w:val="24"/>
                <w:szCs w:val="24"/>
              </w:rPr>
            </w:pPr>
            <w:r>
              <w:rPr>
                <w:rFonts w:hint="eastAsia" w:cs="仿宋_GB2312"/>
                <w:color w:val="000000"/>
                <w:sz w:val="24"/>
                <w:szCs w:val="24"/>
              </w:rPr>
              <w:t>教育艺术系主任</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5"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现从事工</w:t>
            </w:r>
          </w:p>
          <w:p>
            <w:pPr>
              <w:snapToGrid w:val="0"/>
              <w:ind w:left="-3"/>
              <w:jc w:val="center"/>
              <w:rPr>
                <w:color w:val="000000"/>
                <w:sz w:val="24"/>
                <w:szCs w:val="24"/>
              </w:rPr>
            </w:pPr>
            <w:r>
              <w:rPr>
                <w:rFonts w:hint="eastAsia" w:cs="仿宋_GB2312"/>
                <w:color w:val="000000"/>
                <w:sz w:val="24"/>
                <w:szCs w:val="24"/>
              </w:rPr>
              <w:t>作及专长</w:t>
            </w:r>
          </w:p>
        </w:tc>
        <w:tc>
          <w:tcPr>
            <w:tcW w:w="6555" w:type="dxa"/>
            <w:gridSpan w:val="3"/>
            <w:noWrap/>
            <w:vAlign w:val="center"/>
          </w:tcPr>
          <w:p>
            <w:pPr>
              <w:snapToGrid w:val="0"/>
              <w:jc w:val="center"/>
              <w:rPr>
                <w:color w:val="000000"/>
                <w:sz w:val="24"/>
                <w:szCs w:val="24"/>
              </w:rPr>
            </w:pPr>
            <w:r>
              <w:rPr>
                <w:rFonts w:hint="eastAsia" w:cs="仿宋_GB2312"/>
                <w:color w:val="000000"/>
                <w:sz w:val="24"/>
                <w:szCs w:val="24"/>
              </w:rPr>
              <w:t>教育学及幼儿礼仪教学</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7"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工作单位</w:t>
            </w:r>
          </w:p>
        </w:tc>
        <w:tc>
          <w:tcPr>
            <w:tcW w:w="6555" w:type="dxa"/>
            <w:gridSpan w:val="3"/>
            <w:noWrap/>
            <w:vAlign w:val="center"/>
          </w:tcPr>
          <w:p>
            <w:pPr>
              <w:snapToGrid w:val="0"/>
              <w:jc w:val="center"/>
              <w:rPr>
                <w:color w:val="000000"/>
                <w:sz w:val="24"/>
                <w:szCs w:val="24"/>
              </w:rPr>
            </w:pPr>
            <w:r>
              <w:rPr>
                <w:rFonts w:hint="eastAsia"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移动电话</w:t>
            </w:r>
          </w:p>
        </w:tc>
        <w:tc>
          <w:tcPr>
            <w:tcW w:w="2656" w:type="dxa"/>
            <w:noWrap/>
            <w:vAlign w:val="center"/>
          </w:tcPr>
          <w:p>
            <w:pPr>
              <w:snapToGrid w:val="0"/>
              <w:jc w:val="center"/>
              <w:rPr>
                <w:color w:val="000000"/>
                <w:sz w:val="24"/>
                <w:szCs w:val="24"/>
              </w:rPr>
            </w:pPr>
            <w:r>
              <w:rPr>
                <w:color w:val="000000"/>
                <w:sz w:val="24"/>
                <w:szCs w:val="24"/>
              </w:rPr>
              <w:t>15939132333</w:t>
            </w:r>
          </w:p>
        </w:tc>
        <w:tc>
          <w:tcPr>
            <w:tcW w:w="1416" w:type="dxa"/>
            <w:noWrap/>
            <w:vAlign w:val="center"/>
          </w:tcPr>
          <w:p>
            <w:pPr>
              <w:snapToGrid w:val="0"/>
              <w:jc w:val="center"/>
              <w:rPr>
                <w:color w:val="000000"/>
                <w:sz w:val="24"/>
                <w:szCs w:val="24"/>
              </w:rPr>
            </w:pPr>
            <w:r>
              <w:rPr>
                <w:rFonts w:hint="eastAsia" w:cs="仿宋_GB2312"/>
                <w:color w:val="000000"/>
                <w:sz w:val="24"/>
                <w:szCs w:val="24"/>
              </w:rPr>
              <w:t>电子信箱</w:t>
            </w:r>
          </w:p>
        </w:tc>
        <w:tc>
          <w:tcPr>
            <w:tcW w:w="2483" w:type="dxa"/>
            <w:noWrap/>
            <w:vAlign w:val="center"/>
          </w:tcPr>
          <w:p>
            <w:pPr>
              <w:snapToGrid w:val="0"/>
              <w:jc w:val="center"/>
              <w:rPr>
                <w:color w:val="000000"/>
                <w:sz w:val="24"/>
                <w:szCs w:val="24"/>
              </w:rPr>
            </w:pPr>
            <w:r>
              <w:rPr>
                <w:color w:val="000000"/>
                <w:sz w:val="24"/>
                <w:szCs w:val="24"/>
              </w:rPr>
              <w:t>77155908@qq.com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56" w:hRule="atLeast"/>
          <w:jc w:val="center"/>
        </w:trPr>
        <w:tc>
          <w:tcPr>
            <w:tcW w:w="2235" w:type="dxa"/>
            <w:gridSpan w:val="2"/>
            <w:noWrap/>
            <w:vAlign w:val="center"/>
          </w:tcPr>
          <w:p>
            <w:pPr>
              <w:snapToGrid w:val="0"/>
              <w:ind w:left="-3"/>
              <w:jc w:val="center"/>
              <w:rPr>
                <w:color w:val="000000"/>
                <w:sz w:val="24"/>
                <w:szCs w:val="24"/>
              </w:rPr>
            </w:pPr>
            <w:r>
              <w:rPr>
                <w:rFonts w:hint="eastAsia" w:cs="仿宋_GB2312"/>
                <w:color w:val="000000"/>
                <w:sz w:val="24"/>
                <w:szCs w:val="24"/>
              </w:rPr>
              <w:t>何时何地受何种</w:t>
            </w:r>
          </w:p>
          <w:p>
            <w:pPr>
              <w:snapToGrid w:val="0"/>
              <w:ind w:left="-3"/>
              <w:jc w:val="center"/>
              <w:rPr>
                <w:color w:val="000000"/>
                <w:sz w:val="24"/>
                <w:szCs w:val="24"/>
              </w:rPr>
            </w:pPr>
            <w:r>
              <w:rPr>
                <w:rFonts w:hint="eastAsia" w:cs="仿宋_GB2312"/>
                <w:color w:val="000000"/>
                <w:sz w:val="24"/>
                <w:szCs w:val="24"/>
              </w:rPr>
              <w:t>省部级及以上奖励</w:t>
            </w:r>
          </w:p>
        </w:tc>
        <w:tc>
          <w:tcPr>
            <w:tcW w:w="6555" w:type="dxa"/>
            <w:gridSpan w:val="3"/>
            <w:noWrap/>
            <w:vAlign w:val="center"/>
          </w:tcPr>
          <w:p>
            <w:pPr>
              <w:snapToGrid w:val="0"/>
              <w:jc w:val="center"/>
              <w:rPr>
                <w:color w:val="000000"/>
                <w:sz w:val="24"/>
                <w:szCs w:val="24"/>
              </w:rPr>
            </w:pPr>
            <w:r>
              <w:rPr>
                <w:color w:val="000000"/>
                <w:sz w:val="24"/>
                <w:szCs w:val="24"/>
              </w:rPr>
              <w:t>2018.5</w:t>
            </w:r>
            <w:r>
              <w:rPr>
                <w:rFonts w:hint="eastAsia" w:cs="仿宋_GB2312"/>
                <w:color w:val="000000"/>
                <w:sz w:val="24"/>
                <w:szCs w:val="24"/>
              </w:rPr>
              <w:t>被评为河南省优秀教育管理人才</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178" w:hRule="atLeast"/>
          <w:jc w:val="center"/>
        </w:trPr>
        <w:tc>
          <w:tcPr>
            <w:tcW w:w="817" w:type="dxa"/>
            <w:noWrap/>
            <w:vAlign w:val="center"/>
          </w:tcPr>
          <w:p>
            <w:pPr>
              <w:snapToGrid w:val="0"/>
              <w:ind w:left="-3"/>
              <w:jc w:val="center"/>
              <w:rPr>
                <w:color w:val="000000"/>
                <w:sz w:val="24"/>
                <w:szCs w:val="24"/>
              </w:rPr>
            </w:pPr>
            <w:r>
              <w:rPr>
                <w:rFonts w:hint="eastAsia" w:cs="仿宋_GB2312"/>
                <w:color w:val="000000"/>
                <w:sz w:val="24"/>
                <w:szCs w:val="24"/>
              </w:rPr>
              <w:t>主</w:t>
            </w:r>
          </w:p>
          <w:p>
            <w:pPr>
              <w:snapToGrid w:val="0"/>
              <w:ind w:left="-3"/>
              <w:jc w:val="center"/>
              <w:rPr>
                <w:color w:val="000000"/>
                <w:sz w:val="24"/>
                <w:szCs w:val="24"/>
              </w:rPr>
            </w:pPr>
          </w:p>
          <w:p>
            <w:pPr>
              <w:snapToGrid w:val="0"/>
              <w:ind w:left="-3"/>
              <w:jc w:val="center"/>
              <w:rPr>
                <w:color w:val="000000"/>
                <w:sz w:val="24"/>
                <w:szCs w:val="24"/>
              </w:rPr>
            </w:pPr>
          </w:p>
          <w:p>
            <w:pPr>
              <w:snapToGrid w:val="0"/>
              <w:ind w:left="-3"/>
              <w:jc w:val="center"/>
              <w:rPr>
                <w:color w:val="000000"/>
                <w:sz w:val="24"/>
                <w:szCs w:val="24"/>
              </w:rPr>
            </w:pPr>
          </w:p>
          <w:p>
            <w:pPr>
              <w:snapToGrid w:val="0"/>
              <w:ind w:left="-3"/>
              <w:jc w:val="center"/>
              <w:rPr>
                <w:color w:val="000000"/>
                <w:sz w:val="24"/>
                <w:szCs w:val="24"/>
              </w:rPr>
            </w:pPr>
            <w:r>
              <w:rPr>
                <w:rFonts w:hint="eastAsia" w:cs="仿宋_GB2312"/>
                <w:color w:val="000000"/>
                <w:sz w:val="24"/>
                <w:szCs w:val="24"/>
              </w:rPr>
              <w:t>要</w:t>
            </w:r>
          </w:p>
          <w:p>
            <w:pPr>
              <w:snapToGrid w:val="0"/>
              <w:ind w:left="-3"/>
              <w:jc w:val="center"/>
              <w:rPr>
                <w:color w:val="000000"/>
                <w:sz w:val="24"/>
                <w:szCs w:val="24"/>
              </w:rPr>
            </w:pPr>
          </w:p>
          <w:p>
            <w:pPr>
              <w:snapToGrid w:val="0"/>
              <w:ind w:left="-3"/>
              <w:jc w:val="center"/>
              <w:rPr>
                <w:color w:val="000000"/>
                <w:sz w:val="24"/>
                <w:szCs w:val="24"/>
              </w:rPr>
            </w:pPr>
          </w:p>
          <w:p>
            <w:pPr>
              <w:snapToGrid w:val="0"/>
              <w:ind w:left="-3"/>
              <w:jc w:val="center"/>
              <w:rPr>
                <w:color w:val="000000"/>
                <w:sz w:val="24"/>
                <w:szCs w:val="24"/>
              </w:rPr>
            </w:pPr>
          </w:p>
          <w:p>
            <w:pPr>
              <w:snapToGrid w:val="0"/>
              <w:ind w:left="-3"/>
              <w:jc w:val="center"/>
              <w:rPr>
                <w:color w:val="000000"/>
                <w:sz w:val="24"/>
                <w:szCs w:val="24"/>
              </w:rPr>
            </w:pPr>
            <w:r>
              <w:rPr>
                <w:rFonts w:hint="eastAsia" w:cs="仿宋_GB2312"/>
                <w:color w:val="000000"/>
                <w:sz w:val="24"/>
                <w:szCs w:val="24"/>
              </w:rPr>
              <w:t>贡</w:t>
            </w:r>
          </w:p>
          <w:p>
            <w:pPr>
              <w:snapToGrid w:val="0"/>
              <w:ind w:left="-3"/>
              <w:jc w:val="center"/>
              <w:rPr>
                <w:color w:val="000000"/>
                <w:sz w:val="24"/>
                <w:szCs w:val="24"/>
              </w:rPr>
            </w:pPr>
          </w:p>
          <w:p>
            <w:pPr>
              <w:snapToGrid w:val="0"/>
              <w:ind w:left="-3"/>
              <w:jc w:val="center"/>
              <w:rPr>
                <w:color w:val="000000"/>
                <w:sz w:val="24"/>
                <w:szCs w:val="24"/>
              </w:rPr>
            </w:pPr>
          </w:p>
          <w:p>
            <w:pPr>
              <w:snapToGrid w:val="0"/>
              <w:ind w:left="-3"/>
              <w:jc w:val="center"/>
              <w:rPr>
                <w:color w:val="000000"/>
                <w:sz w:val="24"/>
                <w:szCs w:val="24"/>
              </w:rPr>
            </w:pPr>
          </w:p>
          <w:p>
            <w:pPr>
              <w:snapToGrid w:val="0"/>
              <w:ind w:left="-3"/>
              <w:jc w:val="center"/>
              <w:rPr>
                <w:color w:val="000000"/>
                <w:sz w:val="24"/>
                <w:szCs w:val="24"/>
              </w:rPr>
            </w:pPr>
            <w:r>
              <w:rPr>
                <w:rFonts w:hint="eastAsia" w:cs="仿宋_GB2312"/>
                <w:color w:val="000000"/>
                <w:sz w:val="24"/>
                <w:szCs w:val="24"/>
              </w:rPr>
              <w:t>献</w:t>
            </w:r>
          </w:p>
        </w:tc>
        <w:tc>
          <w:tcPr>
            <w:tcW w:w="7973" w:type="dxa"/>
            <w:gridSpan w:val="4"/>
            <w:noWrap/>
            <w:vAlign w:val="top"/>
          </w:tcPr>
          <w:p>
            <w:pPr>
              <w:snapToGrid w:val="0"/>
              <w:spacing w:line="360" w:lineRule="auto"/>
              <w:ind w:firstLine="500" w:firstLineChars="200"/>
              <w:jc w:val="both"/>
              <w:rPr>
                <w:rFonts w:hint="eastAsia" w:cs="仿宋_GB2312"/>
                <w:color w:val="000000"/>
                <w:sz w:val="24"/>
                <w:szCs w:val="24"/>
              </w:rPr>
            </w:pPr>
          </w:p>
          <w:p>
            <w:pPr>
              <w:snapToGrid w:val="0"/>
              <w:spacing w:line="360" w:lineRule="auto"/>
              <w:ind w:firstLine="500" w:firstLineChars="200"/>
              <w:jc w:val="both"/>
              <w:rPr>
                <w:color w:val="000000"/>
                <w:sz w:val="24"/>
                <w:szCs w:val="24"/>
              </w:rPr>
            </w:pPr>
            <w:r>
              <w:rPr>
                <w:rFonts w:hint="eastAsia" w:cs="仿宋_GB2312"/>
                <w:color w:val="000000"/>
                <w:sz w:val="24"/>
                <w:szCs w:val="24"/>
              </w:rPr>
              <w:t>本人作为项目主持人，主要负责以下工作内容：</w:t>
            </w:r>
          </w:p>
          <w:p>
            <w:pPr>
              <w:snapToGrid w:val="0"/>
              <w:spacing w:line="360" w:lineRule="auto"/>
              <w:ind w:firstLine="601"/>
              <w:jc w:val="both"/>
              <w:rPr>
                <w:color w:val="000000"/>
                <w:sz w:val="24"/>
                <w:szCs w:val="24"/>
              </w:rPr>
            </w:pPr>
            <w:r>
              <w:rPr>
                <w:color w:val="000000"/>
                <w:sz w:val="24"/>
                <w:szCs w:val="24"/>
              </w:rPr>
              <w:t>1.</w:t>
            </w:r>
            <w:r>
              <w:rPr>
                <w:rFonts w:hint="eastAsia" w:cs="仿宋_GB2312"/>
                <w:color w:val="000000"/>
                <w:sz w:val="24"/>
                <w:szCs w:val="24"/>
              </w:rPr>
              <w:t>牵头进行项目论证，组织召开专家研讨会和项目组研讨会；</w:t>
            </w:r>
          </w:p>
          <w:p>
            <w:pPr>
              <w:snapToGrid w:val="0"/>
              <w:spacing w:line="360" w:lineRule="auto"/>
              <w:ind w:firstLine="601"/>
              <w:jc w:val="both"/>
              <w:rPr>
                <w:color w:val="000000"/>
                <w:sz w:val="24"/>
                <w:szCs w:val="24"/>
              </w:rPr>
            </w:pPr>
            <w:r>
              <w:rPr>
                <w:color w:val="000000"/>
                <w:sz w:val="24"/>
                <w:szCs w:val="24"/>
              </w:rPr>
              <w:t>2.</w:t>
            </w:r>
            <w:r>
              <w:rPr>
                <w:rFonts w:hint="eastAsia" w:cs="仿宋_GB2312"/>
                <w:color w:val="000000"/>
                <w:sz w:val="24"/>
                <w:szCs w:val="24"/>
              </w:rPr>
              <w:t>拟定项目结项报告大纲，进行分工并指导撰写工作；</w:t>
            </w:r>
          </w:p>
          <w:p>
            <w:pPr>
              <w:snapToGrid w:val="0"/>
              <w:spacing w:line="360" w:lineRule="auto"/>
              <w:ind w:firstLine="601"/>
              <w:jc w:val="both"/>
              <w:rPr>
                <w:color w:val="000000"/>
                <w:sz w:val="24"/>
                <w:szCs w:val="24"/>
              </w:rPr>
            </w:pPr>
            <w:r>
              <w:rPr>
                <w:color w:val="000000"/>
                <w:sz w:val="24"/>
                <w:szCs w:val="24"/>
              </w:rPr>
              <w:t>3.</w:t>
            </w:r>
            <w:r>
              <w:rPr>
                <w:rFonts w:hint="eastAsia" w:cs="仿宋_GB2312"/>
                <w:color w:val="000000"/>
                <w:sz w:val="24"/>
                <w:szCs w:val="24"/>
              </w:rPr>
              <w:t>组织项目分组开展调研；</w:t>
            </w:r>
          </w:p>
          <w:p>
            <w:pPr>
              <w:snapToGrid w:val="0"/>
              <w:spacing w:line="360" w:lineRule="auto"/>
              <w:ind w:firstLine="601"/>
              <w:jc w:val="both"/>
              <w:rPr>
                <w:color w:val="000000"/>
                <w:sz w:val="24"/>
                <w:szCs w:val="24"/>
              </w:rPr>
            </w:pPr>
            <w:r>
              <w:rPr>
                <w:color w:val="000000"/>
                <w:sz w:val="24"/>
                <w:szCs w:val="24"/>
              </w:rPr>
              <w:t>4.</w:t>
            </w:r>
            <w:r>
              <w:rPr>
                <w:rFonts w:hint="eastAsia" w:cs="仿宋_GB2312"/>
                <w:color w:val="000000"/>
                <w:sz w:val="24"/>
                <w:szCs w:val="24"/>
              </w:rPr>
              <w:t>牵头组织项目核心内容在系部教育教学中的探索实践；</w:t>
            </w:r>
          </w:p>
          <w:p>
            <w:pPr>
              <w:snapToGrid w:val="0"/>
              <w:spacing w:line="360" w:lineRule="auto"/>
              <w:ind w:firstLine="601"/>
              <w:jc w:val="both"/>
              <w:rPr>
                <w:color w:val="000000"/>
                <w:sz w:val="24"/>
                <w:szCs w:val="24"/>
              </w:rPr>
            </w:pPr>
            <w:r>
              <w:rPr>
                <w:color w:val="000000"/>
                <w:sz w:val="24"/>
                <w:szCs w:val="24"/>
              </w:rPr>
              <w:t>5.</w:t>
            </w:r>
            <w:r>
              <w:rPr>
                <w:rFonts w:hint="eastAsia" w:cs="仿宋_GB2312"/>
                <w:color w:val="000000"/>
                <w:sz w:val="24"/>
                <w:szCs w:val="24"/>
              </w:rPr>
              <w:t>对研究研究报告进行统稿；</w:t>
            </w:r>
          </w:p>
          <w:p>
            <w:pPr>
              <w:snapToGrid w:val="0"/>
              <w:spacing w:line="360" w:lineRule="auto"/>
              <w:ind w:firstLine="601"/>
              <w:jc w:val="both"/>
              <w:rPr>
                <w:color w:val="000000"/>
                <w:sz w:val="24"/>
                <w:szCs w:val="24"/>
              </w:rPr>
            </w:pPr>
            <w:r>
              <w:rPr>
                <w:color w:val="000000"/>
                <w:sz w:val="24"/>
                <w:szCs w:val="24"/>
              </w:rPr>
              <w:t>6.</w:t>
            </w:r>
            <w:r>
              <w:rPr>
                <w:rFonts w:hint="eastAsia" w:cs="仿宋_GB2312"/>
                <w:color w:val="000000"/>
                <w:sz w:val="24"/>
                <w:szCs w:val="24"/>
              </w:rPr>
              <w:t>组织进行项目成果查新和成果鉴定工作；</w:t>
            </w:r>
          </w:p>
          <w:p>
            <w:pPr>
              <w:snapToGrid w:val="0"/>
              <w:spacing w:line="360" w:lineRule="auto"/>
              <w:ind w:firstLine="601"/>
              <w:jc w:val="both"/>
              <w:rPr>
                <w:color w:val="000000"/>
                <w:sz w:val="24"/>
                <w:szCs w:val="24"/>
              </w:rPr>
            </w:pPr>
            <w:r>
              <w:rPr>
                <w:color w:val="000000"/>
                <w:sz w:val="24"/>
                <w:szCs w:val="24"/>
              </w:rPr>
              <w:t>7.</w:t>
            </w:r>
            <w:r>
              <w:rPr>
                <w:rFonts w:hint="eastAsia" w:cs="仿宋_GB2312"/>
                <w:color w:val="000000"/>
                <w:sz w:val="24"/>
                <w:szCs w:val="24"/>
              </w:rPr>
              <w:t>加强项目宣传报道，扩大社会影响力。</w:t>
            </w:r>
          </w:p>
          <w:p>
            <w:pPr>
              <w:snapToGrid w:val="0"/>
              <w:spacing w:line="360" w:lineRule="auto"/>
              <w:ind w:firstLine="601"/>
              <w:jc w:val="both"/>
              <w:rPr>
                <w:color w:val="000000"/>
                <w:sz w:val="24"/>
                <w:szCs w:val="24"/>
              </w:rPr>
            </w:pPr>
            <w:r>
              <w:rPr>
                <w:color w:val="000000"/>
                <w:sz w:val="24"/>
                <w:szCs w:val="24"/>
              </w:rPr>
              <w:t>8.</w:t>
            </w:r>
            <w:r>
              <w:rPr>
                <w:rFonts w:hint="eastAsia" w:cs="仿宋_GB2312"/>
                <w:color w:val="000000"/>
                <w:sz w:val="24"/>
                <w:szCs w:val="24"/>
              </w:rPr>
              <w:t>牵头组织项目鉴定和成果申报等工作；</w:t>
            </w:r>
          </w:p>
          <w:p>
            <w:pPr>
              <w:snapToGrid w:val="0"/>
              <w:spacing w:line="360" w:lineRule="auto"/>
              <w:ind w:firstLine="601"/>
              <w:jc w:val="both"/>
              <w:rPr>
                <w:color w:val="000000"/>
                <w:sz w:val="24"/>
                <w:szCs w:val="24"/>
              </w:rPr>
            </w:pPr>
            <w:r>
              <w:rPr>
                <w:color w:val="000000"/>
                <w:sz w:val="24"/>
                <w:szCs w:val="24"/>
              </w:rPr>
              <w:t>9.</w:t>
            </w:r>
            <w:r>
              <w:rPr>
                <w:rFonts w:hint="eastAsia" w:cs="仿宋_GB2312"/>
                <w:color w:val="000000"/>
                <w:sz w:val="24"/>
                <w:szCs w:val="24"/>
              </w:rPr>
              <w:t>独著发表基金论文</w:t>
            </w:r>
            <w:r>
              <w:rPr>
                <w:color w:val="000000"/>
                <w:sz w:val="24"/>
                <w:szCs w:val="24"/>
              </w:rPr>
              <w:t>1</w:t>
            </w:r>
            <w:r>
              <w:rPr>
                <w:rFonts w:hint="eastAsia" w:cs="仿宋_GB2312"/>
                <w:color w:val="000000"/>
                <w:sz w:val="24"/>
                <w:szCs w:val="24"/>
              </w:rPr>
              <w:t>篇。</w:t>
            </w:r>
          </w:p>
          <w:p>
            <w:pPr>
              <w:snapToGrid w:val="0"/>
              <w:spacing w:line="360" w:lineRule="auto"/>
              <w:ind w:firstLine="601"/>
              <w:jc w:val="both"/>
              <w:rPr>
                <w:color w:val="000000"/>
                <w:sz w:val="24"/>
                <w:szCs w:val="24"/>
              </w:rPr>
            </w:pPr>
          </w:p>
          <w:p>
            <w:pPr>
              <w:snapToGrid w:val="0"/>
              <w:ind w:firstLine="600"/>
              <w:jc w:val="both"/>
              <w:rPr>
                <w:color w:val="000000"/>
                <w:sz w:val="24"/>
                <w:szCs w:val="24"/>
              </w:rPr>
            </w:pPr>
          </w:p>
          <w:p>
            <w:pPr>
              <w:snapToGrid w:val="0"/>
              <w:ind w:firstLine="600"/>
              <w:jc w:val="both"/>
              <w:rPr>
                <w:color w:val="000000"/>
                <w:sz w:val="24"/>
                <w:szCs w:val="24"/>
              </w:rPr>
            </w:pPr>
          </w:p>
          <w:p>
            <w:pPr>
              <w:snapToGrid w:val="0"/>
              <w:ind w:firstLine="600"/>
              <w:jc w:val="both"/>
              <w:rPr>
                <w:color w:val="000000"/>
                <w:sz w:val="24"/>
                <w:szCs w:val="24"/>
              </w:rPr>
            </w:pPr>
          </w:p>
          <w:p>
            <w:pPr>
              <w:snapToGrid w:val="0"/>
              <w:jc w:val="both"/>
              <w:rPr>
                <w:color w:val="000000"/>
                <w:sz w:val="24"/>
                <w:szCs w:val="24"/>
              </w:rPr>
            </w:pPr>
          </w:p>
          <w:p>
            <w:pPr>
              <w:snapToGrid w:val="0"/>
              <w:ind w:firstLine="600"/>
              <w:jc w:val="both"/>
              <w:rPr>
                <w:color w:val="000000"/>
                <w:sz w:val="24"/>
                <w:szCs w:val="24"/>
              </w:rPr>
            </w:pPr>
          </w:p>
          <w:p>
            <w:pPr>
              <w:snapToGrid w:val="0"/>
              <w:ind w:firstLine="2375" w:firstLineChars="950"/>
              <w:jc w:val="both"/>
              <w:rPr>
                <w:color w:val="000000"/>
                <w:sz w:val="24"/>
                <w:szCs w:val="24"/>
              </w:rPr>
            </w:pPr>
            <w:r>
              <w:rPr>
                <w:color w:val="000000"/>
                <w:sz w:val="24"/>
                <w:szCs w:val="24"/>
              </w:rPr>
              <w:t xml:space="preserve">                  </w:t>
            </w:r>
            <w:r>
              <w:rPr>
                <w:rFonts w:hint="eastAsia" w:cs="仿宋_GB2312"/>
                <w:color w:val="000000"/>
                <w:sz w:val="24"/>
                <w:szCs w:val="24"/>
              </w:rPr>
              <w:t>本</w:t>
            </w:r>
            <w:r>
              <w:rPr>
                <w:color w:val="000000"/>
                <w:sz w:val="24"/>
                <w:szCs w:val="24"/>
              </w:rPr>
              <w:t xml:space="preserve">  </w:t>
            </w:r>
            <w:r>
              <w:rPr>
                <w:rFonts w:hint="eastAsia" w:cs="仿宋_GB2312"/>
                <w:color w:val="000000"/>
                <w:sz w:val="24"/>
                <w:szCs w:val="24"/>
              </w:rPr>
              <w:t>人</w:t>
            </w:r>
            <w:r>
              <w:rPr>
                <w:color w:val="000000"/>
                <w:sz w:val="24"/>
                <w:szCs w:val="24"/>
              </w:rPr>
              <w:t xml:space="preserve">  </w:t>
            </w:r>
            <w:r>
              <w:rPr>
                <w:rFonts w:hint="eastAsia" w:cs="仿宋_GB2312"/>
                <w:color w:val="000000"/>
                <w:sz w:val="24"/>
                <w:szCs w:val="24"/>
              </w:rPr>
              <w:t>签</w:t>
            </w:r>
            <w:r>
              <w:rPr>
                <w:color w:val="000000"/>
                <w:sz w:val="24"/>
                <w:szCs w:val="24"/>
              </w:rPr>
              <w:t xml:space="preserve">  </w:t>
            </w:r>
            <w:r>
              <w:rPr>
                <w:rFonts w:hint="eastAsia" w:cs="仿宋_GB2312"/>
                <w:color w:val="000000"/>
                <w:sz w:val="24"/>
                <w:szCs w:val="24"/>
              </w:rPr>
              <w:t>名：</w:t>
            </w:r>
          </w:p>
          <w:p>
            <w:pPr>
              <w:snapToGrid w:val="0"/>
              <w:ind w:left="-2" w:firstLine="4750" w:firstLineChars="1900"/>
              <w:jc w:val="both"/>
              <w:rPr>
                <w:color w:val="000000"/>
                <w:sz w:val="24"/>
                <w:szCs w:val="24"/>
              </w:rPr>
            </w:pPr>
            <w:r>
              <w:rPr>
                <w:color w:val="000000"/>
                <w:sz w:val="24"/>
                <w:szCs w:val="24"/>
              </w:rPr>
              <w:t>2020</w:t>
            </w:r>
            <w:r>
              <w:rPr>
                <w:rFonts w:hint="eastAsia" w:cs="仿宋_GB2312"/>
                <w:color w:val="000000"/>
                <w:sz w:val="24"/>
                <w:szCs w:val="24"/>
              </w:rPr>
              <w:t>年</w:t>
            </w:r>
            <w:r>
              <w:rPr>
                <w:color w:val="000000"/>
                <w:sz w:val="24"/>
                <w:szCs w:val="24"/>
              </w:rPr>
              <w:t>1</w:t>
            </w:r>
            <w:r>
              <w:rPr>
                <w:rFonts w:hint="eastAsia" w:cs="仿宋_GB2312"/>
                <w:color w:val="000000"/>
                <w:sz w:val="24"/>
                <w:szCs w:val="24"/>
              </w:rPr>
              <w:t>月</w:t>
            </w:r>
            <w:r>
              <w:rPr>
                <w:color w:val="000000"/>
                <w:sz w:val="24"/>
                <w:szCs w:val="24"/>
              </w:rPr>
              <w:t>7</w:t>
            </w:r>
            <w:r>
              <w:rPr>
                <w:rFonts w:hint="eastAsia" w:cs="仿宋_GB2312"/>
                <w:color w:val="000000"/>
                <w:sz w:val="24"/>
                <w:szCs w:val="24"/>
              </w:rPr>
              <w:t>日</w:t>
            </w:r>
          </w:p>
          <w:p>
            <w:pPr>
              <w:snapToGrid w:val="0"/>
              <w:ind w:left="-3"/>
              <w:jc w:val="both"/>
              <w:rPr>
                <w:color w:val="000000"/>
                <w:sz w:val="24"/>
                <w:szCs w:val="24"/>
              </w:rPr>
            </w:pPr>
          </w:p>
        </w:tc>
      </w:tr>
    </w:tbl>
    <w:p>
      <w:pPr>
        <w:jc w:val="center"/>
        <w:rPr>
          <w:rFonts w:eastAsia="方正小标宋简体"/>
          <w:color w:val="000000"/>
          <w:sz w:val="36"/>
          <w:szCs w:val="36"/>
        </w:rPr>
      </w:pPr>
      <w:r>
        <w:rPr>
          <w:rFonts w:hint="eastAsia" w:eastAsia="方正小标宋简体" w:cs="方正小标宋简体"/>
          <w:color w:val="000000"/>
          <w:sz w:val="36"/>
          <w:szCs w:val="36"/>
        </w:rPr>
        <w:t>主要完成人情况</w:t>
      </w:r>
    </w:p>
    <w:tbl>
      <w:tblPr>
        <w:tblStyle w:val="5"/>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32"/>
        <w:gridCol w:w="1440"/>
        <w:gridCol w:w="2700"/>
        <w:gridCol w:w="1440"/>
        <w:gridCol w:w="2522"/>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w w:val="90"/>
                <w:sz w:val="24"/>
                <w:szCs w:val="24"/>
              </w:rPr>
            </w:pPr>
            <w:r>
              <w:rPr>
                <w:rFonts w:hint="eastAsia" w:ascii="仿宋_GB2312" w:cs="仿宋_GB2312"/>
                <w:color w:val="000000"/>
                <w:w w:val="90"/>
                <w:sz w:val="24"/>
                <w:szCs w:val="24"/>
              </w:rPr>
              <w:t>第</w:t>
            </w:r>
            <w:r>
              <w:rPr>
                <w:rFonts w:ascii="仿宋_GB2312" w:cs="仿宋_GB2312"/>
                <w:color w:val="000000"/>
                <w:w w:val="90"/>
                <w:sz w:val="24"/>
                <w:szCs w:val="24"/>
              </w:rPr>
              <w:t>(2)</w:t>
            </w:r>
            <w:r>
              <w:rPr>
                <w:rFonts w:hint="eastAsia" w:ascii="仿宋_GB2312" w:cs="仿宋_GB2312"/>
                <w:color w:val="000000"/>
                <w:w w:val="90"/>
                <w:sz w:val="24"/>
                <w:szCs w:val="24"/>
              </w:rPr>
              <w:t>完成人</w:t>
            </w:r>
          </w:p>
          <w:p>
            <w:pPr>
              <w:snapToGrid w:val="0"/>
              <w:ind w:left="-3"/>
              <w:jc w:val="center"/>
              <w:rPr>
                <w:rFonts w:ascii="仿宋_GB2312"/>
                <w:color w:val="000000"/>
                <w:sz w:val="24"/>
                <w:szCs w:val="24"/>
              </w:rPr>
            </w:pPr>
            <w:r>
              <w:rPr>
                <w:rFonts w:hint="eastAsia" w:ascii="仿宋_GB2312" w:cs="仿宋_GB2312"/>
                <w:color w:val="000000"/>
                <w:sz w:val="24"/>
                <w:szCs w:val="24"/>
              </w:rPr>
              <w:t>姓</w:t>
            </w:r>
            <w:r>
              <w:rPr>
                <w:rFonts w:ascii="仿宋_GB2312" w:cs="仿宋_GB2312"/>
                <w:color w:val="000000"/>
                <w:sz w:val="24"/>
                <w:szCs w:val="24"/>
              </w:rPr>
              <w:t xml:space="preserve">      </w:t>
            </w:r>
            <w:r>
              <w:rPr>
                <w:rFonts w:hint="eastAsia" w:ascii="仿宋_GB2312" w:cs="仿宋_GB2312"/>
                <w:color w:val="000000"/>
                <w:sz w:val="24"/>
                <w:szCs w:val="24"/>
              </w:rPr>
              <w:t>名</w:t>
            </w:r>
          </w:p>
        </w:tc>
        <w:tc>
          <w:tcPr>
            <w:tcW w:w="270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杨来定</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性</w:t>
            </w:r>
            <w:r>
              <w:rPr>
                <w:rFonts w:ascii="仿宋_GB2312" w:cs="仿宋_GB2312"/>
                <w:color w:val="000000"/>
                <w:sz w:val="24"/>
                <w:szCs w:val="24"/>
              </w:rPr>
              <w:t xml:space="preserve">    </w:t>
            </w:r>
            <w:r>
              <w:rPr>
                <w:rFonts w:hint="eastAsia" w:ascii="仿宋_GB2312" w:cs="仿宋_GB2312"/>
                <w:color w:val="000000"/>
                <w:sz w:val="24"/>
                <w:szCs w:val="24"/>
              </w:rPr>
              <w:t>别</w:t>
            </w:r>
          </w:p>
        </w:tc>
        <w:tc>
          <w:tcPr>
            <w:tcW w:w="252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男</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96"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出生年月</w:t>
            </w:r>
          </w:p>
        </w:tc>
        <w:tc>
          <w:tcPr>
            <w:tcW w:w="2700" w:type="dxa"/>
            <w:noWrap/>
            <w:vAlign w:val="center"/>
          </w:tcPr>
          <w:p>
            <w:pPr>
              <w:snapToGrid w:val="0"/>
              <w:ind w:left="264"/>
              <w:jc w:val="center"/>
              <w:rPr>
                <w:rFonts w:ascii="仿宋_GB2312"/>
                <w:color w:val="000000"/>
                <w:sz w:val="24"/>
                <w:szCs w:val="24"/>
              </w:rPr>
            </w:pPr>
            <w:r>
              <w:rPr>
                <w:rFonts w:ascii="仿宋_GB2312" w:cs="仿宋_GB2312"/>
                <w:color w:val="000000"/>
                <w:sz w:val="24"/>
                <w:szCs w:val="24"/>
              </w:rPr>
              <w:t>1977</w:t>
            </w:r>
            <w:r>
              <w:rPr>
                <w:rFonts w:hint="eastAsia" w:ascii="仿宋_GB2312" w:cs="仿宋_GB2312"/>
                <w:color w:val="000000"/>
                <w:sz w:val="24"/>
                <w:szCs w:val="24"/>
              </w:rPr>
              <w:t>年</w:t>
            </w:r>
            <w:r>
              <w:rPr>
                <w:rFonts w:ascii="仿宋_GB2312" w:cs="仿宋_GB2312"/>
                <w:color w:val="000000"/>
                <w:sz w:val="24"/>
                <w:szCs w:val="24"/>
              </w:rPr>
              <w:t xml:space="preserve"> 12 </w:t>
            </w:r>
            <w:r>
              <w:rPr>
                <w:rFonts w:hint="eastAsia" w:ascii="仿宋_GB2312" w:cs="仿宋_GB2312"/>
                <w:color w:val="000000"/>
                <w:sz w:val="24"/>
                <w:szCs w:val="24"/>
              </w:rPr>
              <w:t>月</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最后学历</w:t>
            </w:r>
          </w:p>
        </w:tc>
        <w:tc>
          <w:tcPr>
            <w:tcW w:w="252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本科</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专业技术</w:t>
            </w:r>
          </w:p>
          <w:p>
            <w:pPr>
              <w:snapToGrid w:val="0"/>
              <w:ind w:left="-3"/>
              <w:jc w:val="center"/>
              <w:rPr>
                <w:rFonts w:ascii="仿宋_GB2312"/>
                <w:color w:val="000000"/>
                <w:sz w:val="24"/>
                <w:szCs w:val="24"/>
              </w:rPr>
            </w:pP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称</w:t>
            </w:r>
          </w:p>
        </w:tc>
        <w:tc>
          <w:tcPr>
            <w:tcW w:w="270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讲师</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现</w:t>
            </w:r>
            <w:r>
              <w:rPr>
                <w:rFonts w:ascii="仿宋_GB2312" w:cs="仿宋_GB2312"/>
                <w:color w:val="000000"/>
                <w:sz w:val="24"/>
                <w:szCs w:val="24"/>
              </w:rPr>
              <w:t xml:space="preserve"> </w:t>
            </w:r>
            <w:r>
              <w:rPr>
                <w:rFonts w:hint="eastAsia" w:ascii="仿宋_GB2312" w:cs="仿宋_GB2312"/>
                <w:color w:val="000000"/>
                <w:sz w:val="24"/>
                <w:szCs w:val="24"/>
              </w:rPr>
              <w:t>任</w:t>
            </w:r>
            <w:r>
              <w:rPr>
                <w:rFonts w:ascii="仿宋_GB2312" w:cs="仿宋_GB2312"/>
                <w:color w:val="000000"/>
                <w:sz w:val="24"/>
                <w:szCs w:val="24"/>
              </w:rPr>
              <w:t xml:space="preserve"> </w:t>
            </w:r>
            <w:r>
              <w:rPr>
                <w:rFonts w:hint="eastAsia" w:ascii="仿宋_GB2312" w:cs="仿宋_GB2312"/>
                <w:color w:val="000000"/>
                <w:sz w:val="24"/>
                <w:szCs w:val="24"/>
              </w:rPr>
              <w:t>党</w:t>
            </w:r>
          </w:p>
          <w:p>
            <w:pPr>
              <w:snapToGrid w:val="0"/>
              <w:jc w:val="center"/>
              <w:rPr>
                <w:rFonts w:ascii="仿宋_GB2312"/>
                <w:color w:val="000000"/>
                <w:sz w:val="24"/>
                <w:szCs w:val="24"/>
              </w:rPr>
            </w:pPr>
            <w:r>
              <w:rPr>
                <w:rFonts w:hint="eastAsia" w:ascii="仿宋_GB2312" w:cs="仿宋_GB2312"/>
                <w:color w:val="000000"/>
                <w:sz w:val="24"/>
                <w:szCs w:val="24"/>
              </w:rPr>
              <w:t>政</w:t>
            </w:r>
            <w:r>
              <w:rPr>
                <w:rFonts w:ascii="仿宋_GB2312" w:cs="仿宋_GB2312"/>
                <w:color w:val="000000"/>
                <w:sz w:val="24"/>
                <w:szCs w:val="24"/>
              </w:rPr>
              <w:t xml:space="preserve"> </w:t>
            </w: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务</w:t>
            </w:r>
          </w:p>
        </w:tc>
        <w:tc>
          <w:tcPr>
            <w:tcW w:w="2522" w:type="dxa"/>
            <w:noWrap/>
            <w:vAlign w:val="center"/>
          </w:tcPr>
          <w:p>
            <w:pPr>
              <w:snapToGrid w:val="0"/>
              <w:ind w:left="99"/>
              <w:jc w:val="center"/>
              <w:rPr>
                <w:rFonts w:ascii="仿宋_GB2312"/>
                <w:color w:val="000000"/>
                <w:sz w:val="24"/>
                <w:szCs w:val="24"/>
              </w:rPr>
            </w:pPr>
            <w:r>
              <w:rPr>
                <w:rFonts w:hint="eastAsia" w:ascii="仿宋_GB2312" w:cs="仿宋_GB2312"/>
                <w:color w:val="000000"/>
                <w:sz w:val="24"/>
                <w:szCs w:val="24"/>
              </w:rPr>
              <w:t>副主任</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现从事工</w:t>
            </w:r>
          </w:p>
          <w:p>
            <w:pPr>
              <w:snapToGrid w:val="0"/>
              <w:ind w:left="-3"/>
              <w:jc w:val="center"/>
              <w:rPr>
                <w:rFonts w:ascii="仿宋_GB2312"/>
                <w:color w:val="000000"/>
                <w:sz w:val="24"/>
                <w:szCs w:val="24"/>
              </w:rPr>
            </w:pPr>
            <w:r>
              <w:rPr>
                <w:rFonts w:hint="eastAsia" w:ascii="仿宋_GB2312" w:cs="仿宋_GB2312"/>
                <w:color w:val="000000"/>
                <w:sz w:val="24"/>
                <w:szCs w:val="24"/>
              </w:rPr>
              <w:t>作及专长</w:t>
            </w:r>
          </w:p>
        </w:tc>
        <w:tc>
          <w:tcPr>
            <w:tcW w:w="6662" w:type="dxa"/>
            <w:gridSpan w:val="3"/>
            <w:noWrap/>
            <w:vAlign w:val="center"/>
          </w:tcPr>
          <w:p>
            <w:pPr>
              <w:snapToGrid w:val="0"/>
              <w:jc w:val="center"/>
              <w:rPr>
                <w:rFonts w:ascii="仿宋_GB2312"/>
                <w:color w:val="000000"/>
                <w:sz w:val="24"/>
                <w:szCs w:val="24"/>
              </w:rPr>
            </w:pPr>
            <w:r>
              <w:rPr>
                <w:rFonts w:hint="eastAsia" w:ascii="仿宋_GB2312" w:cs="仿宋_GB2312"/>
                <w:color w:val="000000"/>
                <w:sz w:val="24"/>
                <w:szCs w:val="24"/>
              </w:rPr>
              <w:t>教学管理、音乐教学及研究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67"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工作单位</w:t>
            </w:r>
          </w:p>
        </w:tc>
        <w:tc>
          <w:tcPr>
            <w:tcW w:w="6662" w:type="dxa"/>
            <w:gridSpan w:val="3"/>
            <w:noWrap/>
            <w:vAlign w:val="center"/>
          </w:tcPr>
          <w:p>
            <w:pPr>
              <w:snapToGrid w:val="0"/>
              <w:jc w:val="center"/>
              <w:rPr>
                <w:rFonts w:ascii="仿宋_GB2312"/>
                <w:color w:val="000000"/>
                <w:sz w:val="24"/>
                <w:szCs w:val="24"/>
              </w:rPr>
            </w:pPr>
            <w:r>
              <w:rPr>
                <w:rFonts w:hint="eastAsia" w:ascii="仿宋_GB2312"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8"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移动电话</w:t>
            </w:r>
          </w:p>
        </w:tc>
        <w:tc>
          <w:tcPr>
            <w:tcW w:w="2700"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15603915876</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电子信箱</w:t>
            </w:r>
          </w:p>
        </w:tc>
        <w:tc>
          <w:tcPr>
            <w:tcW w:w="2522"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853537515@qq.com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08"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何时何地受何种</w:t>
            </w:r>
          </w:p>
          <w:p>
            <w:pPr>
              <w:snapToGrid w:val="0"/>
              <w:ind w:left="-3"/>
              <w:jc w:val="center"/>
              <w:rPr>
                <w:rFonts w:ascii="仿宋_GB2312"/>
                <w:color w:val="000000"/>
                <w:sz w:val="24"/>
                <w:szCs w:val="24"/>
              </w:rPr>
            </w:pPr>
            <w:r>
              <w:rPr>
                <w:rFonts w:hint="eastAsia" w:ascii="仿宋_GB2312" w:cs="仿宋_GB2312"/>
                <w:color w:val="000000"/>
                <w:sz w:val="24"/>
                <w:szCs w:val="24"/>
              </w:rPr>
              <w:t>省部级及以上奖励</w:t>
            </w:r>
          </w:p>
        </w:tc>
        <w:tc>
          <w:tcPr>
            <w:tcW w:w="6662" w:type="dxa"/>
            <w:gridSpan w:val="3"/>
            <w:noWrap/>
            <w:vAlign w:val="center"/>
          </w:tcPr>
          <w:p>
            <w:pPr>
              <w:snapToGrid w:val="0"/>
              <w:jc w:val="center"/>
              <w:rPr>
                <w:rFonts w:ascii="仿宋_GB2312" w:cs="仿宋_GB2312"/>
                <w:color w:val="000000"/>
                <w:sz w:val="24"/>
                <w:szCs w:val="24"/>
              </w:rPr>
            </w:pPr>
            <w:r>
              <w:rPr>
                <w:rFonts w:ascii="仿宋_GB2312" w:cs="仿宋_GB2312"/>
                <w:color w:val="000000"/>
                <w:sz w:val="24"/>
                <w:szCs w:val="24"/>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246" w:hRule="atLeast"/>
          <w:jc w:val="center"/>
        </w:trPr>
        <w:tc>
          <w:tcPr>
            <w:tcW w:w="832" w:type="dxa"/>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主</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要</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贡</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献</w:t>
            </w:r>
          </w:p>
        </w:tc>
        <w:tc>
          <w:tcPr>
            <w:tcW w:w="8102" w:type="dxa"/>
            <w:gridSpan w:val="4"/>
            <w:noWrap/>
            <w:vAlign w:val="top"/>
          </w:tcPr>
          <w:p>
            <w:pPr>
              <w:snapToGrid w:val="0"/>
              <w:ind w:firstLine="601"/>
              <w:jc w:val="both"/>
              <w:rPr>
                <w:color w:val="000000"/>
                <w:sz w:val="24"/>
                <w:szCs w:val="24"/>
              </w:rPr>
            </w:pPr>
            <w:r>
              <w:rPr>
                <w:rFonts w:hint="eastAsia" w:cs="仿宋_GB2312"/>
                <w:color w:val="000000"/>
                <w:sz w:val="24"/>
                <w:szCs w:val="24"/>
              </w:rPr>
              <w:t>承接项目研究以来，主要立足教学管理和专业建设，参考职教</w:t>
            </w:r>
            <w:r>
              <w:rPr>
                <w:color w:val="000000"/>
                <w:sz w:val="24"/>
                <w:szCs w:val="24"/>
              </w:rPr>
              <w:t>20</w:t>
            </w:r>
            <w:r>
              <w:rPr>
                <w:rFonts w:hint="eastAsia" w:cs="仿宋_GB2312"/>
                <w:color w:val="000000"/>
                <w:sz w:val="24"/>
                <w:szCs w:val="24"/>
              </w:rPr>
              <w:t>条文件精神，以专业人才培养质量提升为中心，积极探索研究国考背景下专业人才模式改革和教学创新，做了如下工作：</w:t>
            </w:r>
          </w:p>
          <w:p>
            <w:pPr>
              <w:numPr>
                <w:ilvl w:val="0"/>
                <w:numId w:val="3"/>
              </w:numPr>
              <w:tabs>
                <w:tab w:val="left" w:pos="620"/>
                <w:tab w:val="left" w:pos="930"/>
              </w:tabs>
              <w:snapToGrid w:val="0"/>
              <w:ind w:firstLine="600"/>
              <w:jc w:val="both"/>
              <w:rPr>
                <w:color w:val="000000"/>
                <w:sz w:val="24"/>
                <w:szCs w:val="24"/>
              </w:rPr>
            </w:pPr>
            <w:r>
              <w:rPr>
                <w:rFonts w:hint="eastAsia" w:cs="仿宋_GB2312"/>
                <w:color w:val="000000"/>
                <w:sz w:val="24"/>
                <w:szCs w:val="24"/>
              </w:rPr>
              <w:t>负责项目组研究方案的论证制定、调研和撰写研究材料，确立专业建设和改革方向；</w:t>
            </w:r>
          </w:p>
          <w:p>
            <w:pPr>
              <w:numPr>
                <w:ilvl w:val="0"/>
                <w:numId w:val="3"/>
              </w:numPr>
              <w:tabs>
                <w:tab w:val="left" w:pos="620"/>
                <w:tab w:val="left" w:pos="930"/>
              </w:tabs>
              <w:snapToGrid w:val="0"/>
              <w:ind w:firstLine="600"/>
              <w:jc w:val="both"/>
              <w:rPr>
                <w:color w:val="000000"/>
                <w:sz w:val="24"/>
                <w:szCs w:val="24"/>
              </w:rPr>
            </w:pPr>
            <w:r>
              <w:rPr>
                <w:rFonts w:hint="eastAsia" w:cs="仿宋_GB2312"/>
                <w:color w:val="000000"/>
                <w:sz w:val="24"/>
                <w:szCs w:val="24"/>
              </w:rPr>
              <w:t>探索实践产教融合发展背景下，学前专业如何走出一条校企合作专业办学模式新路径，与郑州、北京等地幼教机构广泛深入联系，通过人才互聘、课程建设、学生实习及就业等领域建立广泛合作，打造了“名园长进校园”讲座、“</w:t>
            </w:r>
            <w:r>
              <w:rPr>
                <w:color w:val="000000"/>
                <w:sz w:val="24"/>
                <w:szCs w:val="24"/>
              </w:rPr>
              <w:t>4+1</w:t>
            </w:r>
            <w:r>
              <w:rPr>
                <w:rFonts w:hint="eastAsia" w:cs="仿宋_GB2312"/>
                <w:color w:val="000000"/>
                <w:sz w:val="24"/>
                <w:szCs w:val="24"/>
              </w:rPr>
              <w:t>”融园教学、“三岗”实习等系列教学实践项目，加强了高校与产业对接的深度和广度，吸引和发挥了企业参与高校育人工作的职能。</w:t>
            </w:r>
          </w:p>
          <w:p>
            <w:pPr>
              <w:numPr>
                <w:ilvl w:val="0"/>
                <w:numId w:val="3"/>
              </w:numPr>
              <w:tabs>
                <w:tab w:val="left" w:pos="620"/>
                <w:tab w:val="left" w:pos="930"/>
              </w:tabs>
              <w:snapToGrid w:val="0"/>
              <w:ind w:firstLine="600"/>
              <w:jc w:val="both"/>
              <w:rPr>
                <w:color w:val="000000"/>
                <w:sz w:val="24"/>
                <w:szCs w:val="24"/>
              </w:rPr>
            </w:pPr>
            <w:r>
              <w:rPr>
                <w:rFonts w:hint="eastAsia" w:cs="仿宋_GB2312"/>
                <w:color w:val="000000"/>
                <w:sz w:val="24"/>
                <w:szCs w:val="24"/>
              </w:rPr>
              <w:t>加强了项目实施过程的监管和指导，认真按项目组拟定方案，扎实落实项目推进工作，并及时调整项目实施过程中出现的问题和不足，确保项目各项环节完成质量和效果。</w:t>
            </w:r>
          </w:p>
          <w:p>
            <w:pPr>
              <w:numPr>
                <w:ilvl w:val="0"/>
                <w:numId w:val="3"/>
              </w:numPr>
              <w:tabs>
                <w:tab w:val="left" w:pos="620"/>
                <w:tab w:val="left" w:pos="930"/>
              </w:tabs>
              <w:snapToGrid w:val="0"/>
              <w:ind w:firstLine="600"/>
              <w:jc w:val="both"/>
              <w:rPr>
                <w:color w:val="000000"/>
                <w:sz w:val="24"/>
                <w:szCs w:val="24"/>
              </w:rPr>
            </w:pPr>
            <w:r>
              <w:rPr>
                <w:rFonts w:hint="eastAsia" w:cs="仿宋_GB2312"/>
                <w:color w:val="000000"/>
                <w:sz w:val="24"/>
                <w:szCs w:val="24"/>
              </w:rPr>
              <w:t>定期组织开展专业论证会，邀请“四方”成员参与研究专业建设及人才创新培养工作，确保教学方向一致性和引领作用。</w:t>
            </w:r>
          </w:p>
          <w:p>
            <w:pPr>
              <w:snapToGrid w:val="0"/>
              <w:spacing w:line="360" w:lineRule="auto"/>
              <w:jc w:val="both"/>
              <w:rPr>
                <w:color w:val="000000"/>
                <w:sz w:val="24"/>
                <w:szCs w:val="24"/>
              </w:rPr>
            </w:pPr>
          </w:p>
          <w:p>
            <w:pPr>
              <w:snapToGrid w:val="0"/>
              <w:spacing w:line="360" w:lineRule="auto"/>
              <w:ind w:firstLine="2875" w:firstLineChars="1150"/>
              <w:jc w:val="both"/>
              <w:rPr>
                <w:color w:val="000000"/>
                <w:sz w:val="24"/>
                <w:szCs w:val="24"/>
              </w:rPr>
            </w:pPr>
            <w:r>
              <w:rPr>
                <w:color w:val="000000"/>
                <w:sz w:val="24"/>
                <w:szCs w:val="24"/>
              </w:rPr>
              <w:t xml:space="preserve">              </w:t>
            </w:r>
            <w:r>
              <w:rPr>
                <w:rFonts w:hint="eastAsia" w:cs="仿宋_GB2312"/>
                <w:color w:val="000000"/>
                <w:sz w:val="24"/>
                <w:szCs w:val="24"/>
              </w:rPr>
              <w:t>本</w:t>
            </w:r>
            <w:r>
              <w:rPr>
                <w:color w:val="000000"/>
                <w:sz w:val="24"/>
                <w:szCs w:val="24"/>
              </w:rPr>
              <w:t xml:space="preserve">  </w:t>
            </w:r>
            <w:r>
              <w:rPr>
                <w:rFonts w:hint="eastAsia" w:cs="仿宋_GB2312"/>
                <w:color w:val="000000"/>
                <w:sz w:val="24"/>
                <w:szCs w:val="24"/>
              </w:rPr>
              <w:t>人</w:t>
            </w:r>
            <w:r>
              <w:rPr>
                <w:color w:val="000000"/>
                <w:sz w:val="24"/>
                <w:szCs w:val="24"/>
              </w:rPr>
              <w:t xml:space="preserve">  </w:t>
            </w:r>
            <w:r>
              <w:rPr>
                <w:rFonts w:hint="eastAsia" w:cs="仿宋_GB2312"/>
                <w:color w:val="000000"/>
                <w:sz w:val="24"/>
                <w:szCs w:val="24"/>
              </w:rPr>
              <w:t>签</w:t>
            </w:r>
            <w:r>
              <w:rPr>
                <w:color w:val="000000"/>
                <w:sz w:val="24"/>
                <w:szCs w:val="24"/>
              </w:rPr>
              <w:t xml:space="preserve">  </w:t>
            </w:r>
            <w:r>
              <w:rPr>
                <w:rFonts w:hint="eastAsia" w:cs="仿宋_GB2312"/>
                <w:color w:val="000000"/>
                <w:sz w:val="24"/>
                <w:szCs w:val="24"/>
              </w:rPr>
              <w:t>名：</w:t>
            </w:r>
          </w:p>
          <w:p>
            <w:pPr>
              <w:snapToGrid w:val="0"/>
              <w:ind w:left="-2" w:firstLine="4750" w:firstLineChars="1900"/>
              <w:jc w:val="both"/>
              <w:rPr>
                <w:color w:val="000000"/>
                <w:sz w:val="24"/>
                <w:szCs w:val="24"/>
              </w:rPr>
            </w:pPr>
            <w:r>
              <w:rPr>
                <w:color w:val="000000"/>
                <w:sz w:val="24"/>
                <w:szCs w:val="24"/>
              </w:rPr>
              <w:t>2020</w:t>
            </w:r>
            <w:r>
              <w:rPr>
                <w:rFonts w:hint="eastAsia" w:cs="仿宋_GB2312"/>
                <w:color w:val="000000"/>
                <w:sz w:val="24"/>
                <w:szCs w:val="24"/>
              </w:rPr>
              <w:t>年</w:t>
            </w:r>
            <w:r>
              <w:rPr>
                <w:color w:val="000000"/>
                <w:sz w:val="24"/>
                <w:szCs w:val="24"/>
              </w:rPr>
              <w:t>1</w:t>
            </w:r>
            <w:r>
              <w:rPr>
                <w:rFonts w:hint="eastAsia" w:cs="仿宋_GB2312"/>
                <w:color w:val="000000"/>
                <w:sz w:val="24"/>
                <w:szCs w:val="24"/>
              </w:rPr>
              <w:t>月</w:t>
            </w:r>
            <w:r>
              <w:rPr>
                <w:color w:val="000000"/>
                <w:sz w:val="24"/>
                <w:szCs w:val="24"/>
              </w:rPr>
              <w:t>7</w:t>
            </w:r>
            <w:r>
              <w:rPr>
                <w:rFonts w:hint="eastAsia" w:cs="仿宋_GB2312"/>
                <w:color w:val="000000"/>
                <w:sz w:val="24"/>
                <w:szCs w:val="24"/>
              </w:rPr>
              <w:t>日</w:t>
            </w:r>
          </w:p>
        </w:tc>
      </w:tr>
    </w:tbl>
    <w:p>
      <w:pPr>
        <w:jc w:val="center"/>
        <w:rPr>
          <w:rFonts w:eastAsia="方正小标宋简体"/>
          <w:color w:val="000000"/>
          <w:sz w:val="36"/>
          <w:szCs w:val="36"/>
        </w:rPr>
      </w:pPr>
      <w:r>
        <w:rPr>
          <w:rFonts w:hint="eastAsia" w:eastAsia="方正小标宋简体" w:cs="方正小标宋简体"/>
          <w:color w:val="000000"/>
          <w:sz w:val="36"/>
          <w:szCs w:val="36"/>
        </w:rPr>
        <w:t>主要完成人情况</w:t>
      </w:r>
    </w:p>
    <w:tbl>
      <w:tblPr>
        <w:tblStyle w:val="5"/>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32"/>
        <w:gridCol w:w="1440"/>
        <w:gridCol w:w="2700"/>
        <w:gridCol w:w="1440"/>
        <w:gridCol w:w="2522"/>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vAlign w:val="center"/>
          </w:tcPr>
          <w:p>
            <w:pPr>
              <w:snapToGrid w:val="0"/>
              <w:ind w:left="-3"/>
              <w:jc w:val="center"/>
              <w:rPr>
                <w:rFonts w:ascii="仿宋_GB2312"/>
                <w:color w:val="000000"/>
                <w:w w:val="90"/>
                <w:sz w:val="24"/>
                <w:szCs w:val="24"/>
              </w:rPr>
            </w:pPr>
            <w:r>
              <w:rPr>
                <w:rFonts w:hint="eastAsia" w:ascii="仿宋_GB2312" w:cs="仿宋_GB2312"/>
                <w:color w:val="000000"/>
                <w:w w:val="90"/>
                <w:sz w:val="24"/>
                <w:szCs w:val="24"/>
              </w:rPr>
              <w:t>第</w:t>
            </w:r>
            <w:r>
              <w:rPr>
                <w:rFonts w:ascii="仿宋_GB2312" w:cs="仿宋_GB2312"/>
                <w:color w:val="000000"/>
                <w:w w:val="90"/>
                <w:sz w:val="24"/>
                <w:szCs w:val="24"/>
              </w:rPr>
              <w:t>(3)</w:t>
            </w:r>
            <w:r>
              <w:rPr>
                <w:rFonts w:hint="eastAsia" w:ascii="仿宋_GB2312" w:cs="仿宋_GB2312"/>
                <w:color w:val="000000"/>
                <w:w w:val="90"/>
                <w:sz w:val="24"/>
                <w:szCs w:val="24"/>
              </w:rPr>
              <w:t>完成人</w:t>
            </w:r>
          </w:p>
          <w:p>
            <w:pPr>
              <w:snapToGrid w:val="0"/>
              <w:ind w:left="-3"/>
              <w:jc w:val="center"/>
              <w:rPr>
                <w:rFonts w:ascii="仿宋_GB2312"/>
                <w:color w:val="000000"/>
                <w:sz w:val="24"/>
                <w:szCs w:val="24"/>
              </w:rPr>
            </w:pPr>
            <w:r>
              <w:rPr>
                <w:rFonts w:hint="eastAsia" w:ascii="仿宋_GB2312" w:cs="仿宋_GB2312"/>
                <w:color w:val="000000"/>
                <w:sz w:val="24"/>
                <w:szCs w:val="24"/>
              </w:rPr>
              <w:t>姓</w:t>
            </w:r>
            <w:r>
              <w:rPr>
                <w:rFonts w:ascii="仿宋_GB2312" w:cs="仿宋_GB2312"/>
                <w:color w:val="000000"/>
                <w:sz w:val="24"/>
                <w:szCs w:val="24"/>
              </w:rPr>
              <w:t xml:space="preserve">      </w:t>
            </w:r>
            <w:r>
              <w:rPr>
                <w:rFonts w:hint="eastAsia" w:ascii="仿宋_GB2312" w:cs="仿宋_GB2312"/>
                <w:color w:val="000000"/>
                <w:sz w:val="24"/>
                <w:szCs w:val="24"/>
              </w:rPr>
              <w:t>名</w:t>
            </w:r>
          </w:p>
        </w:tc>
        <w:tc>
          <w:tcPr>
            <w:tcW w:w="2700" w:type="dxa"/>
            <w:vAlign w:val="center"/>
          </w:tcPr>
          <w:p>
            <w:pPr>
              <w:snapToGrid w:val="0"/>
              <w:jc w:val="center"/>
              <w:rPr>
                <w:rFonts w:ascii="仿宋_GB2312"/>
                <w:color w:val="000000"/>
                <w:sz w:val="24"/>
                <w:szCs w:val="24"/>
              </w:rPr>
            </w:pPr>
            <w:r>
              <w:rPr>
                <w:rFonts w:hint="eastAsia" w:ascii="仿宋_GB2312" w:cs="仿宋_GB2312"/>
                <w:color w:val="000000"/>
                <w:sz w:val="24"/>
                <w:szCs w:val="24"/>
              </w:rPr>
              <w:t>申媛媛</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性</w:t>
            </w:r>
            <w:r>
              <w:rPr>
                <w:rFonts w:ascii="仿宋_GB2312" w:cs="仿宋_GB2312"/>
                <w:color w:val="000000"/>
                <w:sz w:val="24"/>
                <w:szCs w:val="24"/>
              </w:rPr>
              <w:t xml:space="preserve">    </w:t>
            </w:r>
            <w:r>
              <w:rPr>
                <w:rFonts w:hint="eastAsia" w:ascii="仿宋_GB2312" w:cs="仿宋_GB2312"/>
                <w:color w:val="000000"/>
                <w:sz w:val="24"/>
                <w:szCs w:val="24"/>
              </w:rPr>
              <w:t>别</w:t>
            </w:r>
          </w:p>
        </w:tc>
        <w:tc>
          <w:tcPr>
            <w:tcW w:w="2522" w:type="dxa"/>
            <w:vAlign w:val="center"/>
          </w:tcPr>
          <w:p>
            <w:pPr>
              <w:snapToGrid w:val="0"/>
              <w:jc w:val="center"/>
              <w:rPr>
                <w:rFonts w:ascii="仿宋_GB2312"/>
                <w:color w:val="000000"/>
                <w:sz w:val="24"/>
                <w:szCs w:val="24"/>
              </w:rPr>
            </w:pPr>
            <w:r>
              <w:rPr>
                <w:rFonts w:hint="eastAsia" w:ascii="仿宋_GB2312" w:cs="仿宋_GB2312"/>
                <w:color w:val="000000"/>
                <w:sz w:val="24"/>
                <w:szCs w:val="24"/>
              </w:rPr>
              <w:t>女</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96"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出生年月</w:t>
            </w:r>
          </w:p>
        </w:tc>
        <w:tc>
          <w:tcPr>
            <w:tcW w:w="2700" w:type="dxa"/>
            <w:vAlign w:val="center"/>
          </w:tcPr>
          <w:p>
            <w:pPr>
              <w:snapToGrid w:val="0"/>
              <w:ind w:left="264"/>
              <w:jc w:val="center"/>
              <w:rPr>
                <w:rFonts w:ascii="仿宋_GB2312"/>
                <w:color w:val="000000"/>
                <w:sz w:val="24"/>
                <w:szCs w:val="24"/>
              </w:rPr>
            </w:pPr>
            <w:r>
              <w:rPr>
                <w:rFonts w:ascii="仿宋_GB2312" w:cs="仿宋_GB2312"/>
                <w:color w:val="000000"/>
                <w:sz w:val="24"/>
                <w:szCs w:val="24"/>
              </w:rPr>
              <w:t>1983</w:t>
            </w:r>
            <w:r>
              <w:rPr>
                <w:rFonts w:hint="eastAsia" w:ascii="仿宋_GB2312" w:cs="仿宋_GB2312"/>
                <w:color w:val="000000"/>
                <w:sz w:val="24"/>
                <w:szCs w:val="24"/>
              </w:rPr>
              <w:t>年</w:t>
            </w:r>
            <w:r>
              <w:rPr>
                <w:rFonts w:ascii="仿宋_GB2312" w:cs="仿宋_GB2312"/>
                <w:color w:val="000000"/>
                <w:sz w:val="24"/>
                <w:szCs w:val="24"/>
              </w:rPr>
              <w:t>4</w:t>
            </w:r>
            <w:r>
              <w:rPr>
                <w:rFonts w:hint="eastAsia" w:ascii="仿宋_GB2312" w:cs="仿宋_GB2312"/>
                <w:color w:val="000000"/>
                <w:sz w:val="24"/>
                <w:szCs w:val="24"/>
              </w:rPr>
              <w:t>月</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最后学历</w:t>
            </w:r>
          </w:p>
        </w:tc>
        <w:tc>
          <w:tcPr>
            <w:tcW w:w="2522" w:type="dxa"/>
            <w:vAlign w:val="center"/>
          </w:tcPr>
          <w:p>
            <w:pPr>
              <w:snapToGrid w:val="0"/>
              <w:jc w:val="center"/>
              <w:rPr>
                <w:rFonts w:ascii="仿宋_GB2312"/>
                <w:color w:val="000000"/>
                <w:sz w:val="24"/>
                <w:szCs w:val="24"/>
              </w:rPr>
            </w:pPr>
            <w:r>
              <w:rPr>
                <w:rFonts w:hint="eastAsia" w:ascii="仿宋_GB2312" w:cs="仿宋_GB2312"/>
                <w:color w:val="000000"/>
                <w:sz w:val="24"/>
                <w:szCs w:val="24"/>
              </w:rPr>
              <w:t>本科</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专业技术</w:t>
            </w:r>
          </w:p>
          <w:p>
            <w:pPr>
              <w:snapToGrid w:val="0"/>
              <w:ind w:left="-3"/>
              <w:jc w:val="center"/>
              <w:rPr>
                <w:rFonts w:ascii="仿宋_GB2312"/>
                <w:color w:val="000000"/>
                <w:sz w:val="24"/>
                <w:szCs w:val="24"/>
              </w:rPr>
            </w:pP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称</w:t>
            </w:r>
          </w:p>
        </w:tc>
        <w:tc>
          <w:tcPr>
            <w:tcW w:w="2700" w:type="dxa"/>
            <w:vAlign w:val="center"/>
          </w:tcPr>
          <w:p>
            <w:pPr>
              <w:snapToGrid w:val="0"/>
              <w:jc w:val="center"/>
              <w:rPr>
                <w:rFonts w:ascii="仿宋_GB2312"/>
                <w:color w:val="000000"/>
                <w:sz w:val="24"/>
                <w:szCs w:val="24"/>
              </w:rPr>
            </w:pPr>
            <w:r>
              <w:rPr>
                <w:rFonts w:hint="eastAsia" w:ascii="仿宋_GB2312" w:cs="仿宋_GB2312"/>
                <w:color w:val="000000"/>
                <w:sz w:val="24"/>
                <w:szCs w:val="24"/>
              </w:rPr>
              <w:t>讲师</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现</w:t>
            </w:r>
            <w:r>
              <w:rPr>
                <w:rFonts w:ascii="仿宋_GB2312" w:cs="仿宋_GB2312"/>
                <w:color w:val="000000"/>
                <w:sz w:val="24"/>
                <w:szCs w:val="24"/>
              </w:rPr>
              <w:t xml:space="preserve"> </w:t>
            </w:r>
            <w:r>
              <w:rPr>
                <w:rFonts w:hint="eastAsia" w:ascii="仿宋_GB2312" w:cs="仿宋_GB2312"/>
                <w:color w:val="000000"/>
                <w:sz w:val="24"/>
                <w:szCs w:val="24"/>
              </w:rPr>
              <w:t>任</w:t>
            </w:r>
            <w:r>
              <w:rPr>
                <w:rFonts w:ascii="仿宋_GB2312" w:cs="仿宋_GB2312"/>
                <w:color w:val="000000"/>
                <w:sz w:val="24"/>
                <w:szCs w:val="24"/>
              </w:rPr>
              <w:t xml:space="preserve"> </w:t>
            </w:r>
            <w:r>
              <w:rPr>
                <w:rFonts w:hint="eastAsia" w:ascii="仿宋_GB2312" w:cs="仿宋_GB2312"/>
                <w:color w:val="000000"/>
                <w:sz w:val="24"/>
                <w:szCs w:val="24"/>
              </w:rPr>
              <w:t>党</w:t>
            </w:r>
          </w:p>
          <w:p>
            <w:pPr>
              <w:snapToGrid w:val="0"/>
              <w:jc w:val="center"/>
              <w:rPr>
                <w:rFonts w:ascii="仿宋_GB2312"/>
                <w:color w:val="000000"/>
                <w:sz w:val="24"/>
                <w:szCs w:val="24"/>
              </w:rPr>
            </w:pPr>
            <w:r>
              <w:rPr>
                <w:rFonts w:hint="eastAsia" w:ascii="仿宋_GB2312" w:cs="仿宋_GB2312"/>
                <w:color w:val="000000"/>
                <w:sz w:val="24"/>
                <w:szCs w:val="24"/>
              </w:rPr>
              <w:t>政</w:t>
            </w:r>
            <w:r>
              <w:rPr>
                <w:rFonts w:ascii="仿宋_GB2312" w:cs="仿宋_GB2312"/>
                <w:color w:val="000000"/>
                <w:sz w:val="24"/>
                <w:szCs w:val="24"/>
              </w:rPr>
              <w:t xml:space="preserve"> </w:t>
            </w: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务</w:t>
            </w:r>
          </w:p>
        </w:tc>
        <w:tc>
          <w:tcPr>
            <w:tcW w:w="2522" w:type="dxa"/>
            <w:vAlign w:val="center"/>
          </w:tcPr>
          <w:p>
            <w:pPr>
              <w:snapToGrid w:val="0"/>
              <w:ind w:left="99"/>
              <w:jc w:val="center"/>
              <w:rPr>
                <w:rFonts w:ascii="仿宋_GB2312"/>
                <w:color w:val="000000"/>
                <w:sz w:val="24"/>
                <w:szCs w:val="24"/>
              </w:rPr>
            </w:pPr>
            <w:r>
              <w:rPr>
                <w:rFonts w:hint="eastAsia" w:ascii="仿宋_GB2312" w:cs="仿宋_GB2312"/>
                <w:color w:val="000000"/>
                <w:sz w:val="24"/>
                <w:szCs w:val="24"/>
              </w:rPr>
              <w:t>教学秘书</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现从事工</w:t>
            </w:r>
          </w:p>
          <w:p>
            <w:pPr>
              <w:snapToGrid w:val="0"/>
              <w:ind w:left="-3"/>
              <w:jc w:val="center"/>
              <w:rPr>
                <w:rFonts w:ascii="仿宋_GB2312"/>
                <w:color w:val="000000"/>
                <w:sz w:val="24"/>
                <w:szCs w:val="24"/>
              </w:rPr>
            </w:pPr>
            <w:r>
              <w:rPr>
                <w:rFonts w:hint="eastAsia" w:ascii="仿宋_GB2312" w:cs="仿宋_GB2312"/>
                <w:color w:val="000000"/>
                <w:sz w:val="24"/>
                <w:szCs w:val="24"/>
              </w:rPr>
              <w:t>作及专长</w:t>
            </w:r>
          </w:p>
        </w:tc>
        <w:tc>
          <w:tcPr>
            <w:tcW w:w="6662" w:type="dxa"/>
            <w:gridSpan w:val="3"/>
            <w:vAlign w:val="center"/>
          </w:tcPr>
          <w:p>
            <w:pPr>
              <w:snapToGrid w:val="0"/>
              <w:jc w:val="center"/>
              <w:rPr>
                <w:rFonts w:ascii="仿宋_GB2312"/>
                <w:color w:val="000000"/>
                <w:sz w:val="24"/>
                <w:szCs w:val="24"/>
              </w:rPr>
            </w:pPr>
            <w:r>
              <w:rPr>
                <w:rFonts w:hint="eastAsia" w:ascii="仿宋_GB2312" w:cs="仿宋_GB2312"/>
                <w:color w:val="000000"/>
                <w:sz w:val="24"/>
                <w:szCs w:val="24"/>
              </w:rPr>
              <w:t>学前教育、音乐表演及音乐教育教学工作</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67"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工作单位</w:t>
            </w:r>
          </w:p>
        </w:tc>
        <w:tc>
          <w:tcPr>
            <w:tcW w:w="6662" w:type="dxa"/>
            <w:gridSpan w:val="3"/>
            <w:vAlign w:val="center"/>
          </w:tcPr>
          <w:p>
            <w:pPr>
              <w:snapToGrid w:val="0"/>
              <w:jc w:val="center"/>
              <w:rPr>
                <w:rFonts w:ascii="仿宋_GB2312"/>
                <w:color w:val="000000"/>
                <w:sz w:val="24"/>
                <w:szCs w:val="24"/>
              </w:rPr>
            </w:pPr>
            <w:r>
              <w:rPr>
                <w:rFonts w:hint="eastAsia" w:ascii="仿宋_GB2312"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8"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移动电话</w:t>
            </w:r>
          </w:p>
        </w:tc>
        <w:tc>
          <w:tcPr>
            <w:tcW w:w="2700" w:type="dxa"/>
            <w:vAlign w:val="center"/>
          </w:tcPr>
          <w:p>
            <w:pPr>
              <w:snapToGrid w:val="0"/>
              <w:jc w:val="center"/>
              <w:rPr>
                <w:rFonts w:ascii="仿宋_GB2312" w:cs="仿宋_GB2312"/>
                <w:color w:val="000000"/>
                <w:sz w:val="24"/>
                <w:szCs w:val="24"/>
              </w:rPr>
            </w:pPr>
            <w:r>
              <w:rPr>
                <w:rFonts w:ascii="仿宋_GB2312" w:cs="仿宋_GB2312"/>
                <w:color w:val="000000"/>
                <w:sz w:val="24"/>
                <w:szCs w:val="24"/>
              </w:rPr>
              <w:t>13523354692</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电子信箱</w:t>
            </w:r>
          </w:p>
        </w:tc>
        <w:tc>
          <w:tcPr>
            <w:tcW w:w="2522" w:type="dxa"/>
            <w:vAlign w:val="center"/>
          </w:tcPr>
          <w:p>
            <w:pPr>
              <w:snapToGrid w:val="0"/>
              <w:jc w:val="center"/>
              <w:rPr>
                <w:rFonts w:ascii="仿宋_GB2312" w:cs="仿宋_GB2312"/>
                <w:color w:val="000000"/>
                <w:sz w:val="24"/>
                <w:szCs w:val="24"/>
              </w:rPr>
            </w:pPr>
            <w:r>
              <w:rPr>
                <w:rFonts w:ascii="仿宋_GB2312" w:cs="仿宋_GB2312"/>
                <w:color w:val="000000"/>
                <w:sz w:val="24"/>
                <w:szCs w:val="24"/>
              </w:rPr>
              <w:t>284783644@qq.com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08"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何时何地受何种</w:t>
            </w:r>
          </w:p>
          <w:p>
            <w:pPr>
              <w:snapToGrid w:val="0"/>
              <w:ind w:left="-3"/>
              <w:jc w:val="center"/>
              <w:rPr>
                <w:rFonts w:ascii="仿宋_GB2312"/>
                <w:color w:val="000000"/>
                <w:sz w:val="24"/>
                <w:szCs w:val="24"/>
              </w:rPr>
            </w:pPr>
            <w:r>
              <w:rPr>
                <w:rFonts w:hint="eastAsia" w:ascii="仿宋_GB2312" w:cs="仿宋_GB2312"/>
                <w:color w:val="000000"/>
                <w:sz w:val="24"/>
                <w:szCs w:val="24"/>
              </w:rPr>
              <w:t>省部级及以上奖励</w:t>
            </w:r>
          </w:p>
        </w:tc>
        <w:tc>
          <w:tcPr>
            <w:tcW w:w="6662" w:type="dxa"/>
            <w:gridSpan w:val="3"/>
            <w:vAlign w:val="center"/>
          </w:tcPr>
          <w:p>
            <w:pPr>
              <w:snapToGrid w:val="0"/>
              <w:jc w:val="center"/>
              <w:rPr>
                <w:rFonts w:ascii="仿宋_GB2312"/>
                <w:color w:val="000000"/>
                <w:sz w:val="24"/>
                <w:szCs w:val="24"/>
              </w:rPr>
            </w:pPr>
            <w:r>
              <w:rPr>
                <w:rFonts w:ascii="仿宋_GB2312" w:cs="仿宋_GB2312"/>
                <w:color w:val="000000"/>
                <w:sz w:val="24"/>
                <w:szCs w:val="24"/>
              </w:rPr>
              <w:t>2018</w:t>
            </w:r>
            <w:r>
              <w:rPr>
                <w:rFonts w:hint="eastAsia" w:ascii="仿宋_GB2312" w:cs="仿宋_GB2312"/>
                <w:color w:val="000000"/>
                <w:sz w:val="24"/>
                <w:szCs w:val="24"/>
              </w:rPr>
              <w:t>年度河南省文明教师</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76" w:hRule="atLeast"/>
          <w:jc w:val="center"/>
        </w:trPr>
        <w:tc>
          <w:tcPr>
            <w:tcW w:w="832" w:type="dxa"/>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主</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要</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贡</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献</w:t>
            </w:r>
          </w:p>
        </w:tc>
        <w:tc>
          <w:tcPr>
            <w:tcW w:w="8102" w:type="dxa"/>
            <w:gridSpan w:val="4"/>
            <w:vAlign w:val="top"/>
          </w:tcPr>
          <w:p>
            <w:pPr>
              <w:snapToGrid w:val="0"/>
              <w:jc w:val="both"/>
              <w:rPr>
                <w:rFonts w:ascii="仿宋_GB2312"/>
                <w:color w:val="000000"/>
                <w:sz w:val="24"/>
                <w:szCs w:val="24"/>
              </w:rPr>
            </w:pPr>
            <w:r>
              <w:rPr>
                <w:rFonts w:ascii="仿宋_GB2312" w:cs="仿宋_GB2312"/>
                <w:color w:val="000000"/>
                <w:sz w:val="24"/>
                <w:szCs w:val="24"/>
              </w:rPr>
              <w:t>1.</w:t>
            </w:r>
            <w:r>
              <w:rPr>
                <w:rFonts w:hint="eastAsia" w:ascii="仿宋_GB2312" w:cs="仿宋_GB2312"/>
                <w:color w:val="000000"/>
                <w:sz w:val="24"/>
                <w:szCs w:val="24"/>
              </w:rPr>
              <w:t>前期申报及研究阶段：</w:t>
            </w:r>
          </w:p>
          <w:p>
            <w:pPr>
              <w:snapToGrid w:val="0"/>
              <w:ind w:firstLine="601"/>
              <w:jc w:val="both"/>
              <w:rPr>
                <w:rFonts w:ascii="仿宋_GB2312"/>
                <w:color w:val="000000"/>
                <w:sz w:val="24"/>
                <w:szCs w:val="24"/>
              </w:rPr>
            </w:pPr>
            <w:r>
              <w:rPr>
                <w:rFonts w:hint="eastAsia" w:ascii="仿宋_GB2312" w:cs="仿宋_GB2312"/>
                <w:color w:val="000000"/>
                <w:sz w:val="24"/>
                <w:szCs w:val="24"/>
              </w:rPr>
              <w:t>项目组成员共同确定课题研究方案，调研、考察、论证和撰写研究内容，形成改革思路，并在</w:t>
            </w:r>
            <w:r>
              <w:rPr>
                <w:rFonts w:ascii="仿宋_GB2312" w:cs="仿宋_GB2312"/>
                <w:color w:val="000000"/>
                <w:sz w:val="24"/>
                <w:szCs w:val="24"/>
              </w:rPr>
              <w:t>2017</w:t>
            </w:r>
            <w:r>
              <w:rPr>
                <w:rFonts w:hint="eastAsia" w:ascii="仿宋_GB2312" w:cs="仿宋_GB2312"/>
                <w:color w:val="000000"/>
                <w:sz w:val="24"/>
                <w:szCs w:val="24"/>
              </w:rPr>
              <w:t>级新生中试点运行。</w:t>
            </w:r>
          </w:p>
          <w:p>
            <w:pPr>
              <w:snapToGrid w:val="0"/>
              <w:jc w:val="both"/>
              <w:rPr>
                <w:rFonts w:ascii="仿宋_GB2312"/>
                <w:color w:val="000000"/>
                <w:sz w:val="24"/>
                <w:szCs w:val="24"/>
              </w:rPr>
            </w:pPr>
            <w:r>
              <w:rPr>
                <w:rFonts w:ascii="仿宋_GB2312" w:cs="仿宋_GB2312"/>
                <w:color w:val="000000"/>
                <w:sz w:val="24"/>
                <w:szCs w:val="24"/>
              </w:rPr>
              <w:t>2.</w:t>
            </w:r>
            <w:r>
              <w:rPr>
                <w:rFonts w:hint="eastAsia" w:ascii="仿宋_GB2312" w:cs="仿宋_GB2312"/>
                <w:color w:val="000000"/>
                <w:sz w:val="24"/>
                <w:szCs w:val="24"/>
              </w:rPr>
              <w:t>项目立项</w:t>
            </w:r>
            <w:r>
              <w:rPr>
                <w:rFonts w:ascii="仿宋_GB2312" w:cs="仿宋_GB2312"/>
                <w:color w:val="000000"/>
                <w:sz w:val="24"/>
                <w:szCs w:val="24"/>
              </w:rPr>
              <w:t>-</w:t>
            </w:r>
            <w:r>
              <w:rPr>
                <w:rFonts w:hint="eastAsia" w:ascii="仿宋_GB2312" w:cs="仿宋_GB2312"/>
                <w:color w:val="000000"/>
                <w:sz w:val="24"/>
                <w:szCs w:val="24"/>
              </w:rPr>
              <w:t>结项阶段：</w:t>
            </w:r>
          </w:p>
          <w:p>
            <w:pPr>
              <w:snapToGrid w:val="0"/>
              <w:ind w:firstLine="500" w:firstLineChars="200"/>
              <w:jc w:val="both"/>
              <w:rPr>
                <w:rFonts w:ascii="仿宋_GB2312"/>
                <w:color w:val="000000"/>
                <w:sz w:val="24"/>
                <w:szCs w:val="24"/>
              </w:rPr>
            </w:pPr>
            <w:r>
              <w:rPr>
                <w:rFonts w:hint="eastAsia" w:ascii="仿宋_GB2312" w:cs="仿宋_GB2312"/>
                <w:color w:val="000000"/>
                <w:sz w:val="24"/>
                <w:szCs w:val="24"/>
              </w:rPr>
              <w:t>（</w:t>
            </w:r>
            <w:r>
              <w:rPr>
                <w:rFonts w:ascii="仿宋_GB2312" w:cs="仿宋_GB2312"/>
                <w:color w:val="000000"/>
                <w:sz w:val="24"/>
                <w:szCs w:val="24"/>
              </w:rPr>
              <w:t>1</w:t>
            </w:r>
            <w:r>
              <w:rPr>
                <w:rFonts w:hint="eastAsia" w:ascii="仿宋_GB2312" w:cs="仿宋_GB2312"/>
                <w:color w:val="000000"/>
                <w:sz w:val="24"/>
                <w:szCs w:val="24"/>
              </w:rPr>
              <w:t>）参与</w:t>
            </w:r>
            <w:r>
              <w:rPr>
                <w:rFonts w:ascii="仿宋_GB2312" w:cs="仿宋_GB2312"/>
                <w:color w:val="000000"/>
                <w:sz w:val="24"/>
                <w:szCs w:val="24"/>
              </w:rPr>
              <w:t>2018</w:t>
            </w:r>
            <w:r>
              <w:rPr>
                <w:rFonts w:hint="eastAsia" w:ascii="仿宋_GB2312" w:cs="仿宋_GB2312"/>
                <w:color w:val="000000"/>
                <w:sz w:val="24"/>
                <w:szCs w:val="24"/>
              </w:rPr>
              <w:t>级人才培养方案论证会，研讨制定</w:t>
            </w:r>
            <w:r>
              <w:rPr>
                <w:rFonts w:ascii="仿宋_GB2312" w:cs="仿宋_GB2312"/>
                <w:color w:val="000000"/>
                <w:sz w:val="24"/>
                <w:szCs w:val="24"/>
              </w:rPr>
              <w:t>2018</w:t>
            </w:r>
            <w:r>
              <w:rPr>
                <w:rFonts w:hint="eastAsia" w:ascii="仿宋_GB2312" w:cs="仿宋_GB2312"/>
                <w:color w:val="000000"/>
                <w:sz w:val="24"/>
                <w:szCs w:val="24"/>
              </w:rPr>
              <w:t>级人才培养方案；</w:t>
            </w:r>
          </w:p>
          <w:p>
            <w:pPr>
              <w:snapToGrid w:val="0"/>
              <w:ind w:firstLine="500" w:firstLineChars="200"/>
              <w:jc w:val="both"/>
              <w:rPr>
                <w:color w:val="000000"/>
                <w:sz w:val="24"/>
                <w:szCs w:val="24"/>
              </w:rPr>
            </w:pPr>
            <w:r>
              <w:rPr>
                <w:rFonts w:hint="eastAsia" w:cs="仿宋_GB2312"/>
                <w:color w:val="000000"/>
                <w:sz w:val="24"/>
                <w:szCs w:val="24"/>
              </w:rPr>
              <w:t>（</w:t>
            </w:r>
            <w:r>
              <w:rPr>
                <w:color w:val="000000"/>
                <w:sz w:val="24"/>
                <w:szCs w:val="24"/>
              </w:rPr>
              <w:t>2</w:t>
            </w:r>
            <w:r>
              <w:rPr>
                <w:rFonts w:hint="eastAsia" w:cs="仿宋_GB2312"/>
                <w:color w:val="000000"/>
                <w:sz w:val="24"/>
                <w:szCs w:val="24"/>
              </w:rPr>
              <w:t>）实施学前教育专业“</w:t>
            </w:r>
            <w:r>
              <w:rPr>
                <w:color w:val="000000"/>
                <w:sz w:val="24"/>
                <w:szCs w:val="24"/>
              </w:rPr>
              <w:t>4+1</w:t>
            </w:r>
            <w:r>
              <w:rPr>
                <w:rFonts w:hint="eastAsia" w:cs="仿宋_GB2312"/>
                <w:color w:val="000000"/>
                <w:sz w:val="24"/>
                <w:szCs w:val="24"/>
              </w:rPr>
              <w:t>”融园实践模式；</w:t>
            </w:r>
          </w:p>
          <w:p>
            <w:pPr>
              <w:snapToGrid w:val="0"/>
              <w:ind w:firstLine="500" w:firstLineChars="200"/>
              <w:jc w:val="both"/>
              <w:rPr>
                <w:color w:val="000000"/>
                <w:sz w:val="24"/>
                <w:szCs w:val="24"/>
              </w:rPr>
            </w:pPr>
            <w:r>
              <w:rPr>
                <w:rFonts w:hint="eastAsia" w:cs="仿宋_GB2312"/>
                <w:color w:val="000000"/>
                <w:sz w:val="24"/>
                <w:szCs w:val="24"/>
              </w:rPr>
              <w:t>（</w:t>
            </w:r>
            <w:r>
              <w:rPr>
                <w:color w:val="000000"/>
                <w:sz w:val="24"/>
                <w:szCs w:val="24"/>
              </w:rPr>
              <w:t>3</w:t>
            </w:r>
            <w:r>
              <w:rPr>
                <w:rFonts w:hint="eastAsia" w:cs="仿宋_GB2312"/>
                <w:color w:val="000000"/>
                <w:sz w:val="24"/>
                <w:szCs w:val="24"/>
              </w:rPr>
              <w:t>）参与实施学前教育专业三地顶岗实习实践模式；</w:t>
            </w:r>
          </w:p>
          <w:p>
            <w:pPr>
              <w:snapToGrid w:val="0"/>
              <w:ind w:firstLine="500" w:firstLineChars="200"/>
              <w:jc w:val="both"/>
              <w:rPr>
                <w:rFonts w:ascii="仿宋_GB2312"/>
                <w:color w:val="000000"/>
                <w:sz w:val="24"/>
                <w:szCs w:val="24"/>
              </w:rPr>
            </w:pPr>
            <w:r>
              <w:rPr>
                <w:rFonts w:hint="eastAsia" w:ascii="仿宋_GB2312" w:cs="仿宋_GB2312"/>
                <w:color w:val="000000"/>
                <w:sz w:val="24"/>
                <w:szCs w:val="24"/>
              </w:rPr>
              <w:t>（</w:t>
            </w:r>
            <w:r>
              <w:rPr>
                <w:rFonts w:ascii="仿宋_GB2312" w:cs="仿宋_GB2312"/>
                <w:color w:val="000000"/>
                <w:sz w:val="24"/>
                <w:szCs w:val="24"/>
              </w:rPr>
              <w:t>4</w:t>
            </w:r>
            <w:r>
              <w:rPr>
                <w:rFonts w:hint="eastAsia" w:ascii="仿宋_GB2312" w:cs="仿宋_GB2312"/>
                <w:color w:val="000000"/>
                <w:sz w:val="24"/>
                <w:szCs w:val="24"/>
              </w:rPr>
              <w:t>）</w:t>
            </w:r>
            <w:r>
              <w:rPr>
                <w:rFonts w:ascii="仿宋_GB2312" w:cs="仿宋_GB2312"/>
                <w:color w:val="000000"/>
                <w:sz w:val="24"/>
                <w:szCs w:val="24"/>
              </w:rPr>
              <w:t>2018</w:t>
            </w:r>
            <w:r>
              <w:rPr>
                <w:rFonts w:hint="eastAsia" w:ascii="仿宋_GB2312" w:cs="仿宋_GB2312"/>
                <w:color w:val="000000"/>
                <w:sz w:val="24"/>
                <w:szCs w:val="24"/>
              </w:rPr>
              <w:t>年</w:t>
            </w:r>
            <w:r>
              <w:rPr>
                <w:rFonts w:ascii="仿宋_GB2312" w:cs="仿宋_GB2312"/>
                <w:color w:val="000000"/>
                <w:sz w:val="24"/>
                <w:szCs w:val="24"/>
              </w:rPr>
              <w:t>1</w:t>
            </w:r>
            <w:r>
              <w:rPr>
                <w:rFonts w:hint="eastAsia" w:ascii="仿宋_GB2312" w:cs="仿宋_GB2312"/>
                <w:color w:val="000000"/>
                <w:sz w:val="24"/>
                <w:szCs w:val="24"/>
              </w:rPr>
              <w:t>月</w:t>
            </w:r>
            <w:r>
              <w:rPr>
                <w:rFonts w:ascii="仿宋_GB2312"/>
                <w:color w:val="000000"/>
                <w:sz w:val="24"/>
                <w:szCs w:val="24"/>
              </w:rPr>
              <w:t>—</w:t>
            </w:r>
            <w:r>
              <w:rPr>
                <w:rFonts w:ascii="仿宋_GB2312" w:cs="仿宋_GB2312"/>
                <w:color w:val="000000"/>
                <w:sz w:val="24"/>
                <w:szCs w:val="24"/>
              </w:rPr>
              <w:t>2019</w:t>
            </w:r>
            <w:r>
              <w:rPr>
                <w:rFonts w:hint="eastAsia" w:ascii="仿宋_GB2312" w:cs="仿宋_GB2312"/>
                <w:color w:val="000000"/>
                <w:sz w:val="24"/>
                <w:szCs w:val="24"/>
              </w:rPr>
              <w:t>年</w:t>
            </w:r>
            <w:r>
              <w:rPr>
                <w:rFonts w:ascii="仿宋_GB2312" w:cs="仿宋_GB2312"/>
                <w:color w:val="000000"/>
                <w:sz w:val="24"/>
                <w:szCs w:val="24"/>
              </w:rPr>
              <w:t>3</w:t>
            </w:r>
            <w:r>
              <w:rPr>
                <w:rFonts w:hint="eastAsia" w:ascii="仿宋_GB2312" w:cs="仿宋_GB2312"/>
                <w:color w:val="000000"/>
                <w:sz w:val="24"/>
                <w:szCs w:val="24"/>
              </w:rPr>
              <w:t>月，和项目组成员共同研究开发“以新教师资格证考证为背景的学前教育专业的人才培养模式”，并通过教学过程进行实践研究。</w:t>
            </w:r>
          </w:p>
          <w:p>
            <w:pPr>
              <w:snapToGrid w:val="0"/>
              <w:ind w:firstLine="500" w:firstLineChars="200"/>
              <w:jc w:val="both"/>
              <w:rPr>
                <w:rFonts w:ascii="仿宋_GB2312"/>
                <w:color w:val="000000"/>
                <w:sz w:val="24"/>
                <w:szCs w:val="24"/>
              </w:rPr>
            </w:pPr>
            <w:r>
              <w:rPr>
                <w:rFonts w:hint="eastAsia" w:ascii="仿宋_GB2312" w:cs="仿宋_GB2312"/>
                <w:color w:val="000000"/>
                <w:sz w:val="24"/>
                <w:szCs w:val="24"/>
              </w:rPr>
              <w:t>（</w:t>
            </w:r>
            <w:r>
              <w:rPr>
                <w:rFonts w:ascii="仿宋_GB2312" w:cs="仿宋_GB2312"/>
                <w:color w:val="000000"/>
                <w:sz w:val="24"/>
                <w:szCs w:val="24"/>
              </w:rPr>
              <w:t>5</w:t>
            </w:r>
            <w:r>
              <w:rPr>
                <w:rFonts w:hint="eastAsia" w:ascii="仿宋_GB2312" w:cs="仿宋_GB2312"/>
                <w:color w:val="000000"/>
                <w:sz w:val="24"/>
                <w:szCs w:val="24"/>
              </w:rPr>
              <w:t>）主持</w:t>
            </w:r>
            <w:r>
              <w:rPr>
                <w:rFonts w:ascii="仿宋_GB2312" w:cs="仿宋_GB2312"/>
                <w:color w:val="000000"/>
                <w:sz w:val="24"/>
                <w:szCs w:val="24"/>
              </w:rPr>
              <w:t>1</w:t>
            </w:r>
            <w:r>
              <w:rPr>
                <w:rFonts w:hint="eastAsia" w:ascii="仿宋_GB2312" w:cs="仿宋_GB2312"/>
                <w:color w:val="000000"/>
                <w:sz w:val="24"/>
                <w:szCs w:val="24"/>
              </w:rPr>
              <w:t>门“以学生为中心”课程建设，</w:t>
            </w:r>
            <w:r>
              <w:rPr>
                <w:rFonts w:ascii="仿宋_GB2312" w:cs="仿宋_GB2312"/>
                <w:color w:val="000000"/>
                <w:sz w:val="24"/>
                <w:szCs w:val="24"/>
              </w:rPr>
              <w:t>1</w:t>
            </w:r>
            <w:r>
              <w:rPr>
                <w:rFonts w:hint="eastAsia" w:ascii="仿宋_GB2312" w:cs="仿宋_GB2312"/>
                <w:color w:val="000000"/>
                <w:sz w:val="24"/>
                <w:szCs w:val="24"/>
              </w:rPr>
              <w:t>门在线开放课程建设；参与</w:t>
            </w:r>
            <w:r>
              <w:rPr>
                <w:rFonts w:ascii="仿宋_GB2312" w:cs="仿宋_GB2312"/>
                <w:color w:val="000000"/>
                <w:sz w:val="24"/>
                <w:szCs w:val="24"/>
              </w:rPr>
              <w:t>1</w:t>
            </w:r>
            <w:r>
              <w:rPr>
                <w:rFonts w:hint="eastAsia" w:ascii="仿宋_GB2312" w:cs="仿宋_GB2312"/>
                <w:color w:val="000000"/>
                <w:sz w:val="24"/>
                <w:szCs w:val="24"/>
              </w:rPr>
              <w:t>门在线开放课程建设；参与</w:t>
            </w:r>
            <w:r>
              <w:rPr>
                <w:rFonts w:ascii="仿宋_GB2312" w:cs="仿宋_GB2312"/>
                <w:color w:val="000000"/>
                <w:sz w:val="24"/>
                <w:szCs w:val="24"/>
              </w:rPr>
              <w:t>1</w:t>
            </w:r>
            <w:r>
              <w:rPr>
                <w:rFonts w:hint="eastAsia" w:ascii="仿宋_GB2312" w:cs="仿宋_GB2312"/>
                <w:color w:val="000000"/>
                <w:sz w:val="24"/>
                <w:szCs w:val="24"/>
              </w:rPr>
              <w:t>个院级资源库建设；</w:t>
            </w:r>
          </w:p>
          <w:p>
            <w:pPr>
              <w:snapToGrid w:val="0"/>
              <w:ind w:firstLine="500" w:firstLineChars="200"/>
              <w:jc w:val="both"/>
              <w:rPr>
                <w:rFonts w:ascii="仿宋_GB2312"/>
                <w:color w:val="000000"/>
                <w:sz w:val="24"/>
                <w:szCs w:val="24"/>
              </w:rPr>
            </w:pPr>
            <w:r>
              <w:rPr>
                <w:rFonts w:hint="eastAsia" w:ascii="仿宋_GB2312" w:cs="仿宋_GB2312"/>
                <w:color w:val="000000"/>
                <w:sz w:val="24"/>
                <w:szCs w:val="24"/>
              </w:rPr>
              <w:t>（</w:t>
            </w:r>
            <w:r>
              <w:rPr>
                <w:rFonts w:ascii="仿宋_GB2312" w:cs="仿宋_GB2312"/>
                <w:color w:val="000000"/>
                <w:sz w:val="24"/>
                <w:szCs w:val="24"/>
              </w:rPr>
              <w:t>6</w:t>
            </w:r>
            <w:r>
              <w:rPr>
                <w:rFonts w:hint="eastAsia" w:ascii="仿宋_GB2312" w:cs="仿宋_GB2312"/>
                <w:color w:val="000000"/>
                <w:sz w:val="24"/>
                <w:szCs w:val="24"/>
              </w:rPr>
              <w:t>）主持参与省部级、院级课题</w:t>
            </w:r>
            <w:r>
              <w:rPr>
                <w:rFonts w:ascii="仿宋_GB2312" w:cs="仿宋_GB2312"/>
                <w:color w:val="000000"/>
                <w:sz w:val="24"/>
                <w:szCs w:val="24"/>
              </w:rPr>
              <w:t>17</w:t>
            </w:r>
            <w:r>
              <w:rPr>
                <w:rFonts w:hint="eastAsia" w:ascii="仿宋_GB2312" w:cs="仿宋_GB2312"/>
                <w:color w:val="000000"/>
                <w:sz w:val="24"/>
                <w:szCs w:val="24"/>
              </w:rPr>
              <w:t>余项，撰写论文</w:t>
            </w:r>
            <w:r>
              <w:rPr>
                <w:rFonts w:ascii="仿宋_GB2312" w:cs="仿宋_GB2312"/>
                <w:color w:val="000000"/>
                <w:sz w:val="24"/>
                <w:szCs w:val="24"/>
              </w:rPr>
              <w:t>21</w:t>
            </w:r>
            <w:r>
              <w:rPr>
                <w:rFonts w:hint="eastAsia" w:ascii="仿宋_GB2312" w:cs="仿宋_GB2312"/>
                <w:color w:val="000000"/>
                <w:sz w:val="24"/>
                <w:szCs w:val="24"/>
              </w:rPr>
              <w:t>篇。</w:t>
            </w:r>
          </w:p>
          <w:p>
            <w:pPr>
              <w:snapToGrid w:val="0"/>
              <w:ind w:firstLine="500" w:firstLineChars="200"/>
              <w:jc w:val="both"/>
              <w:rPr>
                <w:rFonts w:ascii="仿宋_GB2312"/>
                <w:color w:val="000000"/>
                <w:sz w:val="24"/>
                <w:szCs w:val="24"/>
              </w:rPr>
            </w:pPr>
            <w:r>
              <w:rPr>
                <w:rFonts w:hint="eastAsia" w:ascii="仿宋_GB2312" w:cs="仿宋_GB2312"/>
                <w:color w:val="000000"/>
                <w:sz w:val="24"/>
                <w:szCs w:val="24"/>
              </w:rPr>
              <w:t>（</w:t>
            </w:r>
            <w:r>
              <w:rPr>
                <w:rFonts w:ascii="仿宋_GB2312" w:cs="仿宋_GB2312"/>
                <w:color w:val="000000"/>
                <w:sz w:val="24"/>
                <w:szCs w:val="24"/>
              </w:rPr>
              <w:t>7</w:t>
            </w:r>
            <w:r>
              <w:rPr>
                <w:rFonts w:hint="eastAsia" w:ascii="仿宋_GB2312" w:cs="仿宋_GB2312"/>
                <w:color w:val="000000"/>
                <w:sz w:val="24"/>
                <w:szCs w:val="24"/>
              </w:rPr>
              <w:t>）撰写完成项目研究报告、佐证材料的最后整理、排版、装订以及上传任务，并在参与到本项目后期在我院学前教育专业全面推广实施。</w:t>
            </w:r>
          </w:p>
          <w:p>
            <w:pPr>
              <w:snapToGrid w:val="0"/>
              <w:ind w:firstLine="600"/>
              <w:jc w:val="both"/>
              <w:rPr>
                <w:rFonts w:ascii="仿宋_GB2312"/>
                <w:color w:val="000000"/>
                <w:sz w:val="24"/>
                <w:szCs w:val="24"/>
              </w:rPr>
            </w:pPr>
          </w:p>
          <w:p>
            <w:pPr>
              <w:snapToGrid w:val="0"/>
              <w:ind w:firstLine="2875" w:firstLineChars="1150"/>
              <w:jc w:val="both"/>
              <w:rPr>
                <w:rFonts w:ascii="仿宋_GB2312"/>
                <w:color w:val="000000"/>
                <w:sz w:val="24"/>
                <w:szCs w:val="24"/>
              </w:rPr>
            </w:pPr>
            <w:r>
              <w:rPr>
                <w:rFonts w:ascii="仿宋_GB2312" w:cs="仿宋_GB2312"/>
                <w:color w:val="000000"/>
                <w:sz w:val="24"/>
                <w:szCs w:val="24"/>
              </w:rPr>
              <w:t xml:space="preserve">              </w:t>
            </w:r>
            <w:r>
              <w:rPr>
                <w:rFonts w:hint="eastAsia" w:ascii="仿宋_GB2312" w:cs="仿宋_GB2312"/>
                <w:color w:val="000000"/>
                <w:sz w:val="24"/>
                <w:szCs w:val="24"/>
              </w:rPr>
              <w:t>本</w:t>
            </w:r>
            <w:r>
              <w:rPr>
                <w:rFonts w:ascii="仿宋_GB2312" w:cs="仿宋_GB2312"/>
                <w:color w:val="000000"/>
                <w:sz w:val="24"/>
                <w:szCs w:val="24"/>
              </w:rPr>
              <w:t xml:space="preserve">  </w:t>
            </w:r>
            <w:r>
              <w:rPr>
                <w:rFonts w:hint="eastAsia" w:ascii="仿宋_GB2312" w:cs="仿宋_GB2312"/>
                <w:color w:val="000000"/>
                <w:sz w:val="24"/>
                <w:szCs w:val="24"/>
              </w:rPr>
              <w:t>人</w:t>
            </w:r>
            <w:r>
              <w:rPr>
                <w:rFonts w:ascii="仿宋_GB2312" w:cs="仿宋_GB2312"/>
                <w:color w:val="000000"/>
                <w:sz w:val="24"/>
                <w:szCs w:val="24"/>
              </w:rPr>
              <w:t xml:space="preserve">  </w:t>
            </w:r>
            <w:r>
              <w:rPr>
                <w:rFonts w:hint="eastAsia" w:ascii="仿宋_GB2312" w:cs="仿宋_GB2312"/>
                <w:color w:val="000000"/>
                <w:sz w:val="24"/>
                <w:szCs w:val="24"/>
              </w:rPr>
              <w:t>签</w:t>
            </w:r>
            <w:r>
              <w:rPr>
                <w:rFonts w:ascii="仿宋_GB2312" w:cs="仿宋_GB2312"/>
                <w:color w:val="000000"/>
                <w:sz w:val="24"/>
                <w:szCs w:val="24"/>
              </w:rPr>
              <w:t xml:space="preserve">  </w:t>
            </w:r>
            <w:r>
              <w:rPr>
                <w:rFonts w:hint="eastAsia" w:ascii="仿宋_GB2312" w:cs="仿宋_GB2312"/>
                <w:color w:val="000000"/>
                <w:sz w:val="24"/>
                <w:szCs w:val="24"/>
              </w:rPr>
              <w:t>名：</w:t>
            </w:r>
          </w:p>
          <w:p>
            <w:pPr>
              <w:snapToGrid w:val="0"/>
              <w:jc w:val="both"/>
              <w:rPr>
                <w:rFonts w:ascii="仿宋_GB2312"/>
                <w:color w:val="000000"/>
                <w:sz w:val="24"/>
                <w:szCs w:val="24"/>
              </w:rPr>
            </w:pPr>
          </w:p>
          <w:p>
            <w:pPr>
              <w:snapToGrid w:val="0"/>
              <w:ind w:left="-2" w:firstLine="4750" w:firstLineChars="1900"/>
              <w:jc w:val="both"/>
              <w:rPr>
                <w:rFonts w:ascii="仿宋_GB2312"/>
                <w:color w:val="000000"/>
                <w:sz w:val="24"/>
                <w:szCs w:val="24"/>
              </w:rPr>
            </w:pPr>
            <w:r>
              <w:rPr>
                <w:color w:val="000000"/>
                <w:sz w:val="24"/>
                <w:szCs w:val="24"/>
              </w:rPr>
              <w:t>2020</w:t>
            </w:r>
            <w:r>
              <w:rPr>
                <w:rFonts w:hint="eastAsia" w:cs="仿宋_GB2312"/>
                <w:color w:val="000000"/>
                <w:sz w:val="24"/>
                <w:szCs w:val="24"/>
              </w:rPr>
              <w:t>年</w:t>
            </w:r>
            <w:r>
              <w:rPr>
                <w:color w:val="000000"/>
                <w:sz w:val="24"/>
                <w:szCs w:val="24"/>
              </w:rPr>
              <w:t>1</w:t>
            </w:r>
            <w:r>
              <w:rPr>
                <w:rFonts w:hint="eastAsia" w:cs="仿宋_GB2312"/>
                <w:color w:val="000000"/>
                <w:sz w:val="24"/>
                <w:szCs w:val="24"/>
              </w:rPr>
              <w:t>月</w:t>
            </w:r>
            <w:r>
              <w:rPr>
                <w:color w:val="000000"/>
                <w:sz w:val="24"/>
                <w:szCs w:val="24"/>
              </w:rPr>
              <w:t>7</w:t>
            </w:r>
            <w:r>
              <w:rPr>
                <w:rFonts w:hint="eastAsia" w:cs="仿宋_GB2312"/>
                <w:color w:val="000000"/>
                <w:sz w:val="24"/>
                <w:szCs w:val="24"/>
              </w:rPr>
              <w:t>日</w:t>
            </w:r>
          </w:p>
        </w:tc>
      </w:tr>
    </w:tbl>
    <w:p>
      <w:pPr>
        <w:jc w:val="center"/>
        <w:rPr>
          <w:rFonts w:eastAsia="方正小标宋简体"/>
          <w:color w:val="000000"/>
          <w:sz w:val="36"/>
          <w:szCs w:val="36"/>
        </w:rPr>
      </w:pPr>
      <w:r>
        <w:rPr>
          <w:rFonts w:hint="eastAsia" w:eastAsia="方正小标宋简体" w:cs="方正小标宋简体"/>
          <w:color w:val="000000"/>
          <w:sz w:val="36"/>
          <w:szCs w:val="36"/>
        </w:rPr>
        <w:t>主要完成人情况</w:t>
      </w:r>
    </w:p>
    <w:tbl>
      <w:tblPr>
        <w:tblStyle w:val="5"/>
        <w:tblW w:w="8934"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32"/>
        <w:gridCol w:w="1440"/>
        <w:gridCol w:w="2700"/>
        <w:gridCol w:w="1440"/>
        <w:gridCol w:w="2522"/>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vAlign w:val="center"/>
          </w:tcPr>
          <w:p>
            <w:pPr>
              <w:snapToGrid w:val="0"/>
              <w:ind w:left="-3"/>
              <w:jc w:val="center"/>
              <w:rPr>
                <w:rFonts w:ascii="仿宋_GB2312"/>
                <w:color w:val="000000"/>
                <w:w w:val="90"/>
                <w:sz w:val="24"/>
                <w:szCs w:val="24"/>
              </w:rPr>
            </w:pPr>
            <w:r>
              <w:rPr>
                <w:rFonts w:hint="eastAsia" w:ascii="仿宋_GB2312" w:cs="仿宋_GB2312"/>
                <w:color w:val="000000"/>
                <w:w w:val="90"/>
                <w:sz w:val="24"/>
                <w:szCs w:val="24"/>
              </w:rPr>
              <w:t>第</w:t>
            </w:r>
            <w:r>
              <w:rPr>
                <w:rFonts w:ascii="仿宋_GB2312" w:cs="仿宋_GB2312"/>
                <w:color w:val="000000"/>
                <w:w w:val="90"/>
                <w:sz w:val="24"/>
                <w:szCs w:val="24"/>
              </w:rPr>
              <w:t>(4)</w:t>
            </w:r>
            <w:r>
              <w:rPr>
                <w:rFonts w:hint="eastAsia" w:ascii="仿宋_GB2312" w:cs="仿宋_GB2312"/>
                <w:color w:val="000000"/>
                <w:w w:val="90"/>
                <w:sz w:val="24"/>
                <w:szCs w:val="24"/>
              </w:rPr>
              <w:t>完成人</w:t>
            </w:r>
          </w:p>
          <w:p>
            <w:pPr>
              <w:snapToGrid w:val="0"/>
              <w:ind w:left="-3"/>
              <w:jc w:val="center"/>
              <w:rPr>
                <w:rFonts w:ascii="仿宋_GB2312"/>
                <w:color w:val="000000"/>
                <w:sz w:val="24"/>
                <w:szCs w:val="24"/>
              </w:rPr>
            </w:pPr>
            <w:r>
              <w:rPr>
                <w:rFonts w:hint="eastAsia" w:ascii="仿宋_GB2312" w:cs="仿宋_GB2312"/>
                <w:color w:val="000000"/>
                <w:sz w:val="24"/>
                <w:szCs w:val="24"/>
              </w:rPr>
              <w:t>姓</w:t>
            </w:r>
            <w:r>
              <w:rPr>
                <w:rFonts w:ascii="仿宋_GB2312" w:cs="仿宋_GB2312"/>
                <w:color w:val="000000"/>
                <w:sz w:val="24"/>
                <w:szCs w:val="24"/>
              </w:rPr>
              <w:t xml:space="preserve">      </w:t>
            </w:r>
            <w:r>
              <w:rPr>
                <w:rFonts w:hint="eastAsia" w:ascii="仿宋_GB2312" w:cs="仿宋_GB2312"/>
                <w:color w:val="000000"/>
                <w:sz w:val="24"/>
                <w:szCs w:val="24"/>
              </w:rPr>
              <w:t>名</w:t>
            </w:r>
          </w:p>
        </w:tc>
        <w:tc>
          <w:tcPr>
            <w:tcW w:w="2700" w:type="dxa"/>
            <w:vAlign w:val="center"/>
          </w:tcPr>
          <w:p>
            <w:pPr>
              <w:snapToGrid w:val="0"/>
              <w:jc w:val="center"/>
              <w:rPr>
                <w:rFonts w:ascii="仿宋_GB2312"/>
                <w:color w:val="000000"/>
                <w:sz w:val="24"/>
                <w:szCs w:val="24"/>
              </w:rPr>
            </w:pPr>
            <w:r>
              <w:rPr>
                <w:rFonts w:hint="eastAsia" w:ascii="仿宋_GB2312" w:cs="仿宋_GB2312"/>
                <w:color w:val="000000"/>
                <w:sz w:val="24"/>
                <w:szCs w:val="24"/>
              </w:rPr>
              <w:t>康少华</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性</w:t>
            </w:r>
            <w:r>
              <w:rPr>
                <w:rFonts w:ascii="仿宋_GB2312" w:cs="仿宋_GB2312"/>
                <w:color w:val="000000"/>
                <w:sz w:val="24"/>
                <w:szCs w:val="24"/>
              </w:rPr>
              <w:t xml:space="preserve">    </w:t>
            </w:r>
            <w:r>
              <w:rPr>
                <w:rFonts w:hint="eastAsia" w:ascii="仿宋_GB2312" w:cs="仿宋_GB2312"/>
                <w:color w:val="000000"/>
                <w:sz w:val="24"/>
                <w:szCs w:val="24"/>
              </w:rPr>
              <w:t>别</w:t>
            </w:r>
          </w:p>
        </w:tc>
        <w:tc>
          <w:tcPr>
            <w:tcW w:w="2522" w:type="dxa"/>
            <w:vAlign w:val="center"/>
          </w:tcPr>
          <w:p>
            <w:pPr>
              <w:snapToGrid w:val="0"/>
              <w:jc w:val="center"/>
              <w:rPr>
                <w:rFonts w:ascii="仿宋_GB2312"/>
                <w:color w:val="000000"/>
                <w:sz w:val="24"/>
                <w:szCs w:val="24"/>
              </w:rPr>
            </w:pPr>
            <w:r>
              <w:rPr>
                <w:rFonts w:hint="eastAsia" w:ascii="仿宋_GB2312" w:cs="仿宋_GB2312"/>
                <w:color w:val="000000"/>
                <w:sz w:val="24"/>
                <w:szCs w:val="24"/>
              </w:rPr>
              <w:t>男</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96"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出生年月</w:t>
            </w:r>
          </w:p>
        </w:tc>
        <w:tc>
          <w:tcPr>
            <w:tcW w:w="2700" w:type="dxa"/>
            <w:vAlign w:val="center"/>
          </w:tcPr>
          <w:p>
            <w:pPr>
              <w:snapToGrid w:val="0"/>
              <w:ind w:left="264"/>
              <w:jc w:val="center"/>
              <w:rPr>
                <w:rFonts w:ascii="仿宋_GB2312"/>
                <w:color w:val="000000"/>
                <w:sz w:val="24"/>
                <w:szCs w:val="24"/>
              </w:rPr>
            </w:pPr>
            <w:r>
              <w:rPr>
                <w:rFonts w:ascii="仿宋_GB2312" w:cs="仿宋_GB2312"/>
                <w:color w:val="000000"/>
                <w:sz w:val="24"/>
                <w:szCs w:val="24"/>
              </w:rPr>
              <w:t>1980</w:t>
            </w:r>
            <w:r>
              <w:rPr>
                <w:rFonts w:hint="eastAsia" w:ascii="仿宋_GB2312" w:cs="仿宋_GB2312"/>
                <w:color w:val="000000"/>
                <w:sz w:val="24"/>
                <w:szCs w:val="24"/>
              </w:rPr>
              <w:t>年</w:t>
            </w:r>
            <w:r>
              <w:rPr>
                <w:rFonts w:ascii="仿宋_GB2312" w:cs="仿宋_GB2312"/>
                <w:color w:val="000000"/>
                <w:sz w:val="24"/>
                <w:szCs w:val="24"/>
              </w:rPr>
              <w:t xml:space="preserve"> 12</w:t>
            </w:r>
            <w:r>
              <w:rPr>
                <w:rFonts w:hint="eastAsia" w:ascii="仿宋_GB2312" w:cs="仿宋_GB2312"/>
                <w:color w:val="000000"/>
                <w:sz w:val="24"/>
                <w:szCs w:val="24"/>
              </w:rPr>
              <w:t>月</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最后学历</w:t>
            </w:r>
          </w:p>
        </w:tc>
        <w:tc>
          <w:tcPr>
            <w:tcW w:w="2522" w:type="dxa"/>
            <w:vAlign w:val="center"/>
          </w:tcPr>
          <w:p>
            <w:pPr>
              <w:snapToGrid w:val="0"/>
              <w:jc w:val="center"/>
              <w:rPr>
                <w:rFonts w:ascii="仿宋_GB2312"/>
                <w:color w:val="000000"/>
                <w:sz w:val="24"/>
                <w:szCs w:val="24"/>
              </w:rPr>
            </w:pPr>
            <w:r>
              <w:rPr>
                <w:rFonts w:hint="eastAsia" w:ascii="仿宋_GB2312" w:cs="仿宋_GB2312"/>
                <w:color w:val="000000"/>
                <w:sz w:val="24"/>
                <w:szCs w:val="24"/>
              </w:rPr>
              <w:t>硕士</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专业技术</w:t>
            </w:r>
          </w:p>
          <w:p>
            <w:pPr>
              <w:snapToGrid w:val="0"/>
              <w:ind w:left="-3"/>
              <w:jc w:val="center"/>
              <w:rPr>
                <w:rFonts w:ascii="仿宋_GB2312"/>
                <w:color w:val="000000"/>
                <w:sz w:val="24"/>
                <w:szCs w:val="24"/>
              </w:rPr>
            </w:pP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称</w:t>
            </w:r>
          </w:p>
        </w:tc>
        <w:tc>
          <w:tcPr>
            <w:tcW w:w="2700" w:type="dxa"/>
            <w:vAlign w:val="center"/>
          </w:tcPr>
          <w:p>
            <w:pPr>
              <w:snapToGrid w:val="0"/>
              <w:jc w:val="center"/>
              <w:rPr>
                <w:rFonts w:ascii="仿宋_GB2312"/>
                <w:color w:val="000000"/>
                <w:sz w:val="24"/>
                <w:szCs w:val="24"/>
              </w:rPr>
            </w:pPr>
            <w:r>
              <w:rPr>
                <w:rFonts w:hint="eastAsia" w:ascii="仿宋_GB2312" w:cs="仿宋_GB2312"/>
                <w:color w:val="000000"/>
                <w:sz w:val="24"/>
                <w:szCs w:val="24"/>
              </w:rPr>
              <w:t>讲师</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现</w:t>
            </w:r>
            <w:r>
              <w:rPr>
                <w:rFonts w:ascii="仿宋_GB2312" w:cs="仿宋_GB2312"/>
                <w:color w:val="000000"/>
                <w:sz w:val="24"/>
                <w:szCs w:val="24"/>
              </w:rPr>
              <w:t xml:space="preserve"> </w:t>
            </w:r>
            <w:r>
              <w:rPr>
                <w:rFonts w:hint="eastAsia" w:ascii="仿宋_GB2312" w:cs="仿宋_GB2312"/>
                <w:color w:val="000000"/>
                <w:sz w:val="24"/>
                <w:szCs w:val="24"/>
              </w:rPr>
              <w:t>任</w:t>
            </w:r>
            <w:r>
              <w:rPr>
                <w:rFonts w:ascii="仿宋_GB2312" w:cs="仿宋_GB2312"/>
                <w:color w:val="000000"/>
                <w:sz w:val="24"/>
                <w:szCs w:val="24"/>
              </w:rPr>
              <w:t xml:space="preserve"> </w:t>
            </w:r>
            <w:r>
              <w:rPr>
                <w:rFonts w:hint="eastAsia" w:ascii="仿宋_GB2312" w:cs="仿宋_GB2312"/>
                <w:color w:val="000000"/>
                <w:sz w:val="24"/>
                <w:szCs w:val="24"/>
              </w:rPr>
              <w:t>党</w:t>
            </w:r>
          </w:p>
          <w:p>
            <w:pPr>
              <w:snapToGrid w:val="0"/>
              <w:jc w:val="center"/>
              <w:rPr>
                <w:rFonts w:ascii="仿宋_GB2312"/>
                <w:color w:val="000000"/>
                <w:sz w:val="24"/>
                <w:szCs w:val="24"/>
              </w:rPr>
            </w:pPr>
            <w:r>
              <w:rPr>
                <w:rFonts w:hint="eastAsia" w:ascii="仿宋_GB2312" w:cs="仿宋_GB2312"/>
                <w:color w:val="000000"/>
                <w:sz w:val="24"/>
                <w:szCs w:val="24"/>
              </w:rPr>
              <w:t>政</w:t>
            </w:r>
            <w:r>
              <w:rPr>
                <w:rFonts w:ascii="仿宋_GB2312" w:cs="仿宋_GB2312"/>
                <w:color w:val="000000"/>
                <w:sz w:val="24"/>
                <w:szCs w:val="24"/>
              </w:rPr>
              <w:t xml:space="preserve"> </w:t>
            </w: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务</w:t>
            </w:r>
          </w:p>
        </w:tc>
        <w:tc>
          <w:tcPr>
            <w:tcW w:w="2522" w:type="dxa"/>
            <w:vAlign w:val="center"/>
          </w:tcPr>
          <w:p>
            <w:pPr>
              <w:snapToGrid w:val="0"/>
              <w:ind w:left="99"/>
              <w:jc w:val="center"/>
              <w:rPr>
                <w:rFonts w:ascii="仿宋_GB2312"/>
                <w:color w:val="000000"/>
                <w:sz w:val="24"/>
                <w:szCs w:val="24"/>
              </w:rPr>
            </w:pPr>
            <w:r>
              <w:rPr>
                <w:rFonts w:hint="eastAsia" w:ascii="仿宋_GB2312" w:cs="仿宋_GB2312"/>
                <w:color w:val="000000"/>
                <w:sz w:val="24"/>
                <w:szCs w:val="24"/>
              </w:rPr>
              <w:t>教育艺术系学生党支部书记</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现从事工</w:t>
            </w:r>
          </w:p>
          <w:p>
            <w:pPr>
              <w:snapToGrid w:val="0"/>
              <w:ind w:left="-3"/>
              <w:jc w:val="center"/>
              <w:rPr>
                <w:rFonts w:ascii="仿宋_GB2312"/>
                <w:color w:val="000000"/>
                <w:sz w:val="24"/>
                <w:szCs w:val="24"/>
              </w:rPr>
            </w:pPr>
            <w:r>
              <w:rPr>
                <w:rFonts w:hint="eastAsia" w:ascii="仿宋_GB2312" w:cs="仿宋_GB2312"/>
                <w:color w:val="000000"/>
                <w:sz w:val="24"/>
                <w:szCs w:val="24"/>
              </w:rPr>
              <w:t>作及专长</w:t>
            </w:r>
          </w:p>
        </w:tc>
        <w:tc>
          <w:tcPr>
            <w:tcW w:w="6662" w:type="dxa"/>
            <w:gridSpan w:val="3"/>
            <w:vAlign w:val="center"/>
          </w:tcPr>
          <w:p>
            <w:pPr>
              <w:snapToGrid w:val="0"/>
              <w:jc w:val="center"/>
              <w:rPr>
                <w:rFonts w:ascii="仿宋_GB2312"/>
                <w:color w:val="000000"/>
                <w:sz w:val="24"/>
                <w:szCs w:val="24"/>
              </w:rPr>
            </w:pPr>
            <w:r>
              <w:rPr>
                <w:rFonts w:hint="eastAsia" w:ascii="仿宋_GB2312" w:cs="仿宋_GB2312"/>
                <w:color w:val="000000"/>
                <w:sz w:val="24"/>
                <w:szCs w:val="24"/>
              </w:rPr>
              <w:t>声乐</w:t>
            </w:r>
            <w:r>
              <w:rPr>
                <w:rFonts w:ascii="仿宋_GB2312" w:cs="仿宋_GB2312"/>
                <w:color w:val="000000"/>
                <w:sz w:val="24"/>
                <w:szCs w:val="24"/>
              </w:rPr>
              <w:t xml:space="preserve"> </w:t>
            </w:r>
            <w:r>
              <w:rPr>
                <w:rFonts w:hint="eastAsia" w:ascii="仿宋_GB2312" w:cs="仿宋_GB2312"/>
                <w:color w:val="000000"/>
                <w:sz w:val="24"/>
                <w:szCs w:val="24"/>
              </w:rPr>
              <w:t>视唱练耳教育教学</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67"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工作单位</w:t>
            </w:r>
          </w:p>
        </w:tc>
        <w:tc>
          <w:tcPr>
            <w:tcW w:w="6662" w:type="dxa"/>
            <w:gridSpan w:val="3"/>
            <w:vAlign w:val="center"/>
          </w:tcPr>
          <w:p>
            <w:pPr>
              <w:snapToGrid w:val="0"/>
              <w:jc w:val="center"/>
              <w:rPr>
                <w:rFonts w:ascii="仿宋_GB2312"/>
                <w:color w:val="000000"/>
                <w:sz w:val="24"/>
                <w:szCs w:val="24"/>
              </w:rPr>
            </w:pPr>
            <w:r>
              <w:rPr>
                <w:rFonts w:hint="eastAsia" w:ascii="仿宋_GB2312"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8"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移动电话</w:t>
            </w:r>
          </w:p>
        </w:tc>
        <w:tc>
          <w:tcPr>
            <w:tcW w:w="2700" w:type="dxa"/>
            <w:vAlign w:val="center"/>
          </w:tcPr>
          <w:p>
            <w:pPr>
              <w:snapToGrid w:val="0"/>
              <w:jc w:val="center"/>
              <w:rPr>
                <w:rFonts w:ascii="仿宋_GB2312" w:cs="仿宋_GB2312"/>
                <w:color w:val="000000"/>
                <w:sz w:val="24"/>
                <w:szCs w:val="24"/>
              </w:rPr>
            </w:pPr>
            <w:r>
              <w:rPr>
                <w:rFonts w:ascii="仿宋_GB2312" w:cs="仿宋_GB2312"/>
                <w:color w:val="000000"/>
                <w:sz w:val="24"/>
                <w:szCs w:val="24"/>
              </w:rPr>
              <w:t>13523374961</w:t>
            </w:r>
          </w:p>
        </w:tc>
        <w:tc>
          <w:tcPr>
            <w:tcW w:w="1440" w:type="dxa"/>
            <w:vAlign w:val="center"/>
          </w:tcPr>
          <w:p>
            <w:pPr>
              <w:snapToGrid w:val="0"/>
              <w:jc w:val="center"/>
              <w:rPr>
                <w:rFonts w:ascii="仿宋_GB2312"/>
                <w:color w:val="000000"/>
                <w:sz w:val="24"/>
                <w:szCs w:val="24"/>
              </w:rPr>
            </w:pPr>
            <w:r>
              <w:rPr>
                <w:rFonts w:hint="eastAsia" w:ascii="仿宋_GB2312" w:cs="仿宋_GB2312"/>
                <w:color w:val="000000"/>
                <w:sz w:val="24"/>
                <w:szCs w:val="24"/>
              </w:rPr>
              <w:t>电子信箱</w:t>
            </w:r>
          </w:p>
        </w:tc>
        <w:tc>
          <w:tcPr>
            <w:tcW w:w="2522" w:type="dxa"/>
            <w:vAlign w:val="center"/>
          </w:tcPr>
          <w:p>
            <w:pPr>
              <w:snapToGrid w:val="0"/>
              <w:jc w:val="center"/>
              <w:rPr>
                <w:rFonts w:ascii="仿宋_GB2312" w:cs="仿宋_GB2312"/>
                <w:color w:val="000000"/>
                <w:sz w:val="24"/>
                <w:szCs w:val="24"/>
              </w:rPr>
            </w:pPr>
            <w:r>
              <w:rPr>
                <w:rFonts w:ascii="仿宋_GB2312" w:cs="仿宋_GB2312"/>
                <w:color w:val="000000"/>
                <w:sz w:val="24"/>
                <w:szCs w:val="24"/>
              </w:rPr>
              <w:t>529369079@qq.com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08" w:hRule="atLeast"/>
          <w:jc w:val="center"/>
        </w:trPr>
        <w:tc>
          <w:tcPr>
            <w:tcW w:w="2272" w:type="dxa"/>
            <w:gridSpan w:val="2"/>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何时何地受何种</w:t>
            </w:r>
          </w:p>
          <w:p>
            <w:pPr>
              <w:snapToGrid w:val="0"/>
              <w:ind w:left="-3"/>
              <w:jc w:val="center"/>
              <w:rPr>
                <w:rFonts w:ascii="仿宋_GB2312"/>
                <w:color w:val="000000"/>
                <w:sz w:val="24"/>
                <w:szCs w:val="24"/>
              </w:rPr>
            </w:pPr>
            <w:r>
              <w:rPr>
                <w:rFonts w:hint="eastAsia" w:ascii="仿宋_GB2312" w:cs="仿宋_GB2312"/>
                <w:color w:val="000000"/>
                <w:sz w:val="24"/>
                <w:szCs w:val="24"/>
              </w:rPr>
              <w:t>省部级及以上奖励</w:t>
            </w:r>
          </w:p>
        </w:tc>
        <w:tc>
          <w:tcPr>
            <w:tcW w:w="6662" w:type="dxa"/>
            <w:gridSpan w:val="3"/>
            <w:vAlign w:val="center"/>
          </w:tcPr>
          <w:p>
            <w:pPr>
              <w:snapToGrid w:val="0"/>
              <w:jc w:val="center"/>
              <w:rPr>
                <w:rFonts w:ascii="仿宋_GB2312" w:cs="仿宋_GB2312"/>
                <w:color w:val="000000"/>
                <w:sz w:val="24"/>
                <w:szCs w:val="24"/>
              </w:rPr>
            </w:pPr>
            <w:r>
              <w:rPr>
                <w:rFonts w:ascii="仿宋_GB2312" w:cs="仿宋_GB2312"/>
                <w:color w:val="000000"/>
                <w:sz w:val="24"/>
                <w:szCs w:val="24"/>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973" w:hRule="atLeast"/>
          <w:jc w:val="center"/>
        </w:trPr>
        <w:tc>
          <w:tcPr>
            <w:tcW w:w="832" w:type="dxa"/>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主</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要</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贡</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献</w:t>
            </w:r>
          </w:p>
        </w:tc>
        <w:tc>
          <w:tcPr>
            <w:tcW w:w="8102" w:type="dxa"/>
            <w:gridSpan w:val="4"/>
            <w:vAlign w:val="top"/>
          </w:tcPr>
          <w:p>
            <w:pPr>
              <w:snapToGrid w:val="0"/>
              <w:ind w:firstLine="600"/>
              <w:jc w:val="both"/>
              <w:rPr>
                <w:rFonts w:ascii="仿宋_GB2312"/>
                <w:color w:val="000000"/>
                <w:sz w:val="24"/>
                <w:szCs w:val="24"/>
              </w:rPr>
            </w:pPr>
          </w:p>
          <w:p>
            <w:pPr>
              <w:snapToGrid w:val="0"/>
              <w:ind w:firstLine="600"/>
              <w:jc w:val="both"/>
              <w:rPr>
                <w:rFonts w:ascii="仿宋_GB2312"/>
                <w:color w:val="000000"/>
                <w:sz w:val="24"/>
                <w:szCs w:val="24"/>
              </w:rPr>
            </w:pPr>
            <w:r>
              <w:rPr>
                <w:rFonts w:hint="eastAsia" w:ascii="仿宋_GB2312" w:cs="仿宋_GB2312"/>
                <w:color w:val="000000"/>
                <w:sz w:val="24"/>
                <w:szCs w:val="24"/>
              </w:rPr>
              <w:t>在课题研究过程中本人主要负责“校园共育·知行合一，</w:t>
            </w:r>
            <w:r>
              <w:rPr>
                <w:rFonts w:ascii="仿宋_GB2312" w:cs="仿宋_GB2312"/>
                <w:color w:val="000000"/>
                <w:sz w:val="24"/>
                <w:szCs w:val="24"/>
              </w:rPr>
              <w:t>463</w:t>
            </w:r>
            <w:r>
              <w:rPr>
                <w:rFonts w:hint="eastAsia" w:ascii="仿宋_GB2312" w:cs="仿宋_GB2312"/>
                <w:color w:val="000000"/>
                <w:sz w:val="24"/>
                <w:szCs w:val="24"/>
              </w:rPr>
              <w:t>”人才培养的成效与影响这一该部分的调研、资料收集及文字撰写工作。</w:t>
            </w:r>
          </w:p>
          <w:p>
            <w:pPr>
              <w:snapToGrid w:val="0"/>
              <w:ind w:firstLine="500" w:firstLineChars="200"/>
              <w:jc w:val="both"/>
              <w:rPr>
                <w:rFonts w:ascii="仿宋_GB2312"/>
                <w:color w:val="000000"/>
                <w:sz w:val="24"/>
                <w:szCs w:val="24"/>
              </w:rPr>
            </w:pPr>
            <w:r>
              <w:rPr>
                <w:rFonts w:ascii="仿宋_GB2312" w:cs="仿宋_GB2312"/>
                <w:color w:val="000000"/>
                <w:sz w:val="24"/>
                <w:szCs w:val="24"/>
              </w:rPr>
              <w:t>1.</w:t>
            </w:r>
            <w:r>
              <w:rPr>
                <w:rFonts w:hint="eastAsia" w:ascii="仿宋_GB2312" w:cs="仿宋_GB2312"/>
                <w:color w:val="000000"/>
                <w:sz w:val="24"/>
                <w:szCs w:val="24"/>
              </w:rPr>
              <w:t>调研过程中，着重从人才培养质量、专业办学水平、师资队伍培育、毕业生就业率、毕业生就业质量、毕业生深造与创业、人才培养实践的社会评价、媒体宣传报道及社会影响力等诸多方面进行调研和总结。</w:t>
            </w:r>
          </w:p>
          <w:p>
            <w:pPr>
              <w:snapToGrid w:val="0"/>
              <w:ind w:firstLine="500" w:firstLineChars="200"/>
              <w:jc w:val="both"/>
              <w:rPr>
                <w:rFonts w:ascii="仿宋_GB2312"/>
                <w:color w:val="000000"/>
                <w:sz w:val="24"/>
                <w:szCs w:val="24"/>
              </w:rPr>
            </w:pPr>
            <w:r>
              <w:rPr>
                <w:rFonts w:ascii="仿宋_GB2312" w:cs="仿宋_GB2312"/>
                <w:color w:val="000000"/>
                <w:sz w:val="24"/>
                <w:szCs w:val="24"/>
              </w:rPr>
              <w:t>2.</w:t>
            </w:r>
            <w:r>
              <w:rPr>
                <w:rFonts w:hint="eastAsia" w:ascii="仿宋_GB2312" w:cs="仿宋_GB2312"/>
                <w:color w:val="000000"/>
                <w:sz w:val="24"/>
                <w:szCs w:val="24"/>
              </w:rPr>
              <w:t>通过调查问卷形式向毕业生及毕业生就业单位进行回访调查，对采集信息进行分类统计、整理、分析、得出结论。</w:t>
            </w:r>
          </w:p>
          <w:p>
            <w:pPr>
              <w:snapToGrid w:val="0"/>
              <w:ind w:firstLine="500" w:firstLineChars="200"/>
              <w:jc w:val="both"/>
              <w:rPr>
                <w:rFonts w:ascii="仿宋_GB2312"/>
                <w:color w:val="000000"/>
                <w:sz w:val="24"/>
                <w:szCs w:val="24"/>
              </w:rPr>
            </w:pPr>
            <w:r>
              <w:rPr>
                <w:rFonts w:ascii="仿宋_GB2312" w:cs="仿宋_GB2312"/>
                <w:color w:val="000000"/>
                <w:sz w:val="24"/>
                <w:szCs w:val="24"/>
              </w:rPr>
              <w:t>3.</w:t>
            </w:r>
            <w:r>
              <w:rPr>
                <w:rFonts w:hint="eastAsia" w:ascii="仿宋_GB2312" w:cs="仿宋_GB2312"/>
                <w:color w:val="000000"/>
                <w:sz w:val="24"/>
                <w:szCs w:val="24"/>
              </w:rPr>
              <w:t>研究期间发表论文</w:t>
            </w:r>
            <w:r>
              <w:rPr>
                <w:rFonts w:ascii="仿宋_GB2312" w:cs="仿宋_GB2312"/>
                <w:color w:val="000000"/>
                <w:sz w:val="24"/>
                <w:szCs w:val="24"/>
              </w:rPr>
              <w:t>19</w:t>
            </w:r>
            <w:r>
              <w:rPr>
                <w:rFonts w:hint="eastAsia" w:ascii="仿宋_GB2312" w:cs="仿宋_GB2312"/>
                <w:color w:val="000000"/>
                <w:sz w:val="24"/>
                <w:szCs w:val="24"/>
              </w:rPr>
              <w:t>篇，参与课题研究</w:t>
            </w:r>
            <w:r>
              <w:rPr>
                <w:rFonts w:ascii="仿宋_GB2312" w:cs="仿宋_GB2312"/>
                <w:color w:val="000000"/>
                <w:sz w:val="24"/>
                <w:szCs w:val="24"/>
              </w:rPr>
              <w:t>6</w:t>
            </w:r>
            <w:r>
              <w:rPr>
                <w:rFonts w:hint="eastAsia" w:ascii="仿宋_GB2312" w:cs="仿宋_GB2312"/>
                <w:color w:val="000000"/>
                <w:sz w:val="24"/>
                <w:szCs w:val="24"/>
              </w:rPr>
              <w:t>项，其中《教师资格证国考背景下的高职学前教育专业人才培养模式探赜》为项目基金论文。</w:t>
            </w:r>
          </w:p>
          <w:p>
            <w:pPr>
              <w:snapToGrid w:val="0"/>
              <w:ind w:firstLine="600"/>
              <w:jc w:val="both"/>
              <w:rPr>
                <w:rFonts w:ascii="仿宋_GB2312"/>
                <w:color w:val="000000"/>
                <w:sz w:val="24"/>
                <w:szCs w:val="24"/>
              </w:rPr>
            </w:pPr>
          </w:p>
          <w:p>
            <w:pPr>
              <w:snapToGrid w:val="0"/>
              <w:ind w:firstLine="600"/>
              <w:jc w:val="both"/>
              <w:rPr>
                <w:rFonts w:ascii="仿宋_GB2312"/>
                <w:color w:val="000000"/>
                <w:sz w:val="24"/>
                <w:szCs w:val="24"/>
              </w:rPr>
            </w:pPr>
          </w:p>
          <w:p>
            <w:pPr>
              <w:snapToGrid w:val="0"/>
              <w:jc w:val="both"/>
              <w:rPr>
                <w:rFonts w:ascii="仿宋_GB2312"/>
                <w:color w:val="000000"/>
                <w:sz w:val="24"/>
                <w:szCs w:val="24"/>
              </w:rPr>
            </w:pPr>
          </w:p>
          <w:p>
            <w:pPr>
              <w:snapToGrid w:val="0"/>
              <w:ind w:firstLine="600"/>
              <w:jc w:val="both"/>
              <w:rPr>
                <w:rFonts w:ascii="仿宋_GB2312"/>
                <w:color w:val="000000"/>
                <w:sz w:val="24"/>
                <w:szCs w:val="24"/>
              </w:rPr>
            </w:pPr>
          </w:p>
          <w:p>
            <w:pPr>
              <w:snapToGrid w:val="0"/>
              <w:ind w:firstLine="600"/>
              <w:jc w:val="both"/>
              <w:rPr>
                <w:rFonts w:ascii="仿宋_GB2312"/>
                <w:color w:val="000000"/>
                <w:sz w:val="24"/>
                <w:szCs w:val="24"/>
              </w:rPr>
            </w:pPr>
          </w:p>
          <w:p>
            <w:pPr>
              <w:snapToGrid w:val="0"/>
              <w:ind w:firstLine="600"/>
              <w:jc w:val="both"/>
              <w:rPr>
                <w:rFonts w:ascii="仿宋_GB2312"/>
                <w:color w:val="000000"/>
                <w:sz w:val="24"/>
                <w:szCs w:val="24"/>
              </w:rPr>
            </w:pPr>
          </w:p>
          <w:p>
            <w:pPr>
              <w:snapToGrid w:val="0"/>
              <w:ind w:firstLine="2875" w:firstLineChars="1150"/>
              <w:jc w:val="both"/>
              <w:rPr>
                <w:rFonts w:ascii="仿宋_GB2312"/>
                <w:color w:val="000000"/>
                <w:sz w:val="24"/>
                <w:szCs w:val="24"/>
                <w:u w:val="single"/>
              </w:rPr>
            </w:pPr>
            <w:r>
              <w:rPr>
                <w:rFonts w:ascii="仿宋_GB2312" w:cs="仿宋_GB2312"/>
                <w:color w:val="000000"/>
                <w:sz w:val="24"/>
                <w:szCs w:val="24"/>
              </w:rPr>
              <w:t xml:space="preserve">              </w:t>
            </w:r>
            <w:r>
              <w:rPr>
                <w:rFonts w:hint="eastAsia" w:ascii="仿宋_GB2312" w:cs="仿宋_GB2312"/>
                <w:color w:val="000000"/>
                <w:sz w:val="24"/>
                <w:szCs w:val="24"/>
              </w:rPr>
              <w:t>本</w:t>
            </w:r>
            <w:r>
              <w:rPr>
                <w:rFonts w:ascii="仿宋_GB2312" w:cs="仿宋_GB2312"/>
                <w:color w:val="000000"/>
                <w:sz w:val="24"/>
                <w:szCs w:val="24"/>
              </w:rPr>
              <w:t xml:space="preserve">  </w:t>
            </w:r>
            <w:r>
              <w:rPr>
                <w:rFonts w:hint="eastAsia" w:ascii="仿宋_GB2312" w:cs="仿宋_GB2312"/>
                <w:color w:val="000000"/>
                <w:sz w:val="24"/>
                <w:szCs w:val="24"/>
              </w:rPr>
              <w:t>人</w:t>
            </w:r>
            <w:r>
              <w:rPr>
                <w:rFonts w:ascii="仿宋_GB2312" w:cs="仿宋_GB2312"/>
                <w:color w:val="000000"/>
                <w:sz w:val="24"/>
                <w:szCs w:val="24"/>
              </w:rPr>
              <w:t xml:space="preserve">  </w:t>
            </w:r>
            <w:r>
              <w:rPr>
                <w:rFonts w:hint="eastAsia" w:ascii="仿宋_GB2312" w:cs="仿宋_GB2312"/>
                <w:color w:val="000000"/>
                <w:sz w:val="24"/>
                <w:szCs w:val="24"/>
              </w:rPr>
              <w:t>签</w:t>
            </w:r>
            <w:r>
              <w:rPr>
                <w:rFonts w:ascii="仿宋_GB2312" w:cs="仿宋_GB2312"/>
                <w:color w:val="000000"/>
                <w:sz w:val="24"/>
                <w:szCs w:val="24"/>
              </w:rPr>
              <w:t xml:space="preserve">  </w:t>
            </w:r>
            <w:r>
              <w:rPr>
                <w:rFonts w:hint="eastAsia" w:ascii="仿宋_GB2312" w:cs="仿宋_GB2312"/>
                <w:color w:val="000000"/>
                <w:sz w:val="24"/>
                <w:szCs w:val="24"/>
              </w:rPr>
              <w:t>名：</w:t>
            </w:r>
          </w:p>
          <w:p>
            <w:pPr>
              <w:snapToGrid w:val="0"/>
              <w:ind w:firstLine="360"/>
              <w:jc w:val="both"/>
              <w:rPr>
                <w:rFonts w:ascii="仿宋_GB2312"/>
                <w:color w:val="000000"/>
                <w:sz w:val="24"/>
                <w:szCs w:val="24"/>
              </w:rPr>
            </w:pPr>
          </w:p>
          <w:p>
            <w:pPr>
              <w:snapToGrid w:val="0"/>
              <w:ind w:left="-2" w:firstLine="4750" w:firstLineChars="1900"/>
              <w:jc w:val="both"/>
              <w:rPr>
                <w:color w:val="000000"/>
                <w:sz w:val="24"/>
                <w:szCs w:val="24"/>
              </w:rPr>
            </w:pPr>
            <w:r>
              <w:rPr>
                <w:color w:val="000000"/>
                <w:sz w:val="24"/>
                <w:szCs w:val="24"/>
              </w:rPr>
              <w:t>2020</w:t>
            </w:r>
            <w:r>
              <w:rPr>
                <w:rFonts w:hint="eastAsia" w:cs="仿宋_GB2312"/>
                <w:color w:val="000000"/>
                <w:sz w:val="24"/>
                <w:szCs w:val="24"/>
              </w:rPr>
              <w:t>年</w:t>
            </w:r>
            <w:r>
              <w:rPr>
                <w:color w:val="000000"/>
                <w:sz w:val="24"/>
                <w:szCs w:val="24"/>
              </w:rPr>
              <w:t>1</w:t>
            </w:r>
            <w:r>
              <w:rPr>
                <w:rFonts w:hint="eastAsia" w:cs="仿宋_GB2312"/>
                <w:color w:val="000000"/>
                <w:sz w:val="24"/>
                <w:szCs w:val="24"/>
              </w:rPr>
              <w:t>月</w:t>
            </w:r>
            <w:r>
              <w:rPr>
                <w:color w:val="000000"/>
                <w:sz w:val="24"/>
                <w:szCs w:val="24"/>
              </w:rPr>
              <w:t>7</w:t>
            </w:r>
            <w:r>
              <w:rPr>
                <w:rFonts w:hint="eastAsia" w:cs="仿宋_GB2312"/>
                <w:color w:val="000000"/>
                <w:sz w:val="24"/>
                <w:szCs w:val="24"/>
              </w:rPr>
              <w:t>日</w:t>
            </w:r>
          </w:p>
          <w:p>
            <w:pPr>
              <w:snapToGrid w:val="0"/>
              <w:ind w:left="-3"/>
              <w:jc w:val="both"/>
              <w:rPr>
                <w:rFonts w:ascii="仿宋_GB2312"/>
                <w:color w:val="000000"/>
                <w:sz w:val="24"/>
                <w:szCs w:val="24"/>
              </w:rPr>
            </w:pPr>
          </w:p>
        </w:tc>
      </w:tr>
    </w:tbl>
    <w:p>
      <w:pPr>
        <w:jc w:val="center"/>
        <w:rPr>
          <w:rFonts w:eastAsia="方正小标宋简体"/>
          <w:color w:val="000000"/>
          <w:sz w:val="36"/>
          <w:szCs w:val="36"/>
        </w:rPr>
      </w:pPr>
      <w:r>
        <w:rPr>
          <w:rFonts w:hint="eastAsia" w:eastAsia="方正小标宋简体" w:cs="方正小标宋简体"/>
          <w:color w:val="000000"/>
          <w:sz w:val="36"/>
          <w:szCs w:val="36"/>
        </w:rPr>
        <w:t>主要完成人情况</w:t>
      </w:r>
    </w:p>
    <w:tbl>
      <w:tblPr>
        <w:tblStyle w:val="5"/>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32"/>
        <w:gridCol w:w="1440"/>
        <w:gridCol w:w="2700"/>
        <w:gridCol w:w="1440"/>
        <w:gridCol w:w="2522"/>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w w:val="90"/>
                <w:sz w:val="24"/>
                <w:szCs w:val="24"/>
              </w:rPr>
            </w:pPr>
            <w:r>
              <w:rPr>
                <w:rFonts w:hint="eastAsia" w:ascii="仿宋_GB2312" w:cs="仿宋_GB2312"/>
                <w:color w:val="000000"/>
                <w:w w:val="90"/>
                <w:sz w:val="24"/>
                <w:szCs w:val="24"/>
              </w:rPr>
              <w:t>第</w:t>
            </w:r>
            <w:r>
              <w:rPr>
                <w:rFonts w:ascii="仿宋_GB2312" w:cs="仿宋_GB2312"/>
                <w:color w:val="000000"/>
                <w:w w:val="90"/>
                <w:sz w:val="24"/>
                <w:szCs w:val="24"/>
              </w:rPr>
              <w:t>(5)</w:t>
            </w:r>
            <w:r>
              <w:rPr>
                <w:rFonts w:hint="eastAsia" w:ascii="仿宋_GB2312" w:cs="仿宋_GB2312"/>
                <w:color w:val="000000"/>
                <w:w w:val="90"/>
                <w:sz w:val="24"/>
                <w:szCs w:val="24"/>
              </w:rPr>
              <w:t>完成人</w:t>
            </w:r>
          </w:p>
          <w:p>
            <w:pPr>
              <w:snapToGrid w:val="0"/>
              <w:ind w:left="-3"/>
              <w:jc w:val="center"/>
              <w:rPr>
                <w:rFonts w:ascii="仿宋_GB2312"/>
                <w:color w:val="000000"/>
                <w:sz w:val="24"/>
                <w:szCs w:val="24"/>
              </w:rPr>
            </w:pPr>
            <w:r>
              <w:rPr>
                <w:rFonts w:hint="eastAsia" w:ascii="仿宋_GB2312" w:cs="仿宋_GB2312"/>
                <w:color w:val="000000"/>
                <w:sz w:val="24"/>
                <w:szCs w:val="24"/>
              </w:rPr>
              <w:t>姓</w:t>
            </w:r>
            <w:r>
              <w:rPr>
                <w:rFonts w:ascii="仿宋_GB2312" w:cs="仿宋_GB2312"/>
                <w:color w:val="000000"/>
                <w:sz w:val="24"/>
                <w:szCs w:val="24"/>
              </w:rPr>
              <w:t xml:space="preserve">      </w:t>
            </w:r>
            <w:r>
              <w:rPr>
                <w:rFonts w:hint="eastAsia" w:ascii="仿宋_GB2312" w:cs="仿宋_GB2312"/>
                <w:color w:val="000000"/>
                <w:sz w:val="24"/>
                <w:szCs w:val="24"/>
              </w:rPr>
              <w:t>名</w:t>
            </w:r>
          </w:p>
        </w:tc>
        <w:tc>
          <w:tcPr>
            <w:tcW w:w="270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王淑敏</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性</w:t>
            </w:r>
            <w:r>
              <w:rPr>
                <w:rFonts w:ascii="仿宋_GB2312" w:cs="仿宋_GB2312"/>
                <w:color w:val="000000"/>
                <w:sz w:val="24"/>
                <w:szCs w:val="24"/>
              </w:rPr>
              <w:t xml:space="preserve">    </w:t>
            </w:r>
            <w:r>
              <w:rPr>
                <w:rFonts w:hint="eastAsia" w:ascii="仿宋_GB2312" w:cs="仿宋_GB2312"/>
                <w:color w:val="000000"/>
                <w:sz w:val="24"/>
                <w:szCs w:val="24"/>
              </w:rPr>
              <w:t>别</w:t>
            </w:r>
          </w:p>
        </w:tc>
        <w:tc>
          <w:tcPr>
            <w:tcW w:w="252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女</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96"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出生年月</w:t>
            </w:r>
          </w:p>
        </w:tc>
        <w:tc>
          <w:tcPr>
            <w:tcW w:w="2700" w:type="dxa"/>
            <w:noWrap/>
            <w:vAlign w:val="center"/>
          </w:tcPr>
          <w:p>
            <w:pPr>
              <w:snapToGrid w:val="0"/>
              <w:ind w:left="264"/>
              <w:jc w:val="center"/>
              <w:rPr>
                <w:rFonts w:ascii="仿宋_GB2312"/>
                <w:color w:val="000000"/>
                <w:sz w:val="24"/>
                <w:szCs w:val="24"/>
              </w:rPr>
            </w:pPr>
            <w:r>
              <w:rPr>
                <w:rFonts w:ascii="仿宋_GB2312" w:cs="仿宋_GB2312"/>
                <w:color w:val="000000"/>
                <w:sz w:val="24"/>
                <w:szCs w:val="24"/>
              </w:rPr>
              <w:t>1987</w:t>
            </w:r>
            <w:r>
              <w:rPr>
                <w:rFonts w:hint="eastAsia" w:ascii="仿宋_GB2312" w:cs="仿宋_GB2312"/>
                <w:color w:val="000000"/>
                <w:sz w:val="24"/>
                <w:szCs w:val="24"/>
              </w:rPr>
              <w:t>年</w:t>
            </w:r>
            <w:r>
              <w:rPr>
                <w:rFonts w:ascii="仿宋_GB2312" w:cs="仿宋_GB2312"/>
                <w:color w:val="000000"/>
                <w:sz w:val="24"/>
                <w:szCs w:val="24"/>
              </w:rPr>
              <w:t xml:space="preserve"> 12 </w:t>
            </w:r>
            <w:r>
              <w:rPr>
                <w:rFonts w:hint="eastAsia" w:ascii="仿宋_GB2312" w:cs="仿宋_GB2312"/>
                <w:color w:val="000000"/>
                <w:sz w:val="24"/>
                <w:szCs w:val="24"/>
              </w:rPr>
              <w:t>月</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最后学历</w:t>
            </w:r>
          </w:p>
        </w:tc>
        <w:tc>
          <w:tcPr>
            <w:tcW w:w="2522" w:type="dxa"/>
            <w:noWrap/>
            <w:vAlign w:val="center"/>
          </w:tcPr>
          <w:p>
            <w:pPr>
              <w:snapToGrid w:val="0"/>
              <w:rPr>
                <w:rFonts w:ascii="仿宋_GB2312"/>
                <w:color w:val="000000"/>
                <w:sz w:val="24"/>
                <w:szCs w:val="24"/>
              </w:rPr>
            </w:pPr>
            <w:r>
              <w:rPr>
                <w:rFonts w:ascii="仿宋_GB2312" w:cs="仿宋_GB2312"/>
                <w:color w:val="000000"/>
                <w:sz w:val="24"/>
                <w:szCs w:val="24"/>
              </w:rPr>
              <w:t xml:space="preserve">       </w:t>
            </w:r>
            <w:r>
              <w:rPr>
                <w:rFonts w:hint="eastAsia" w:ascii="仿宋_GB2312" w:cs="仿宋_GB2312"/>
                <w:color w:val="000000"/>
                <w:sz w:val="24"/>
                <w:szCs w:val="24"/>
              </w:rPr>
              <w:t>研究生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专业技术</w:t>
            </w:r>
          </w:p>
          <w:p>
            <w:pPr>
              <w:snapToGrid w:val="0"/>
              <w:ind w:left="-3"/>
              <w:jc w:val="center"/>
              <w:rPr>
                <w:rFonts w:ascii="仿宋_GB2312"/>
                <w:color w:val="000000"/>
                <w:sz w:val="24"/>
                <w:szCs w:val="24"/>
              </w:rPr>
            </w:pP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称</w:t>
            </w:r>
          </w:p>
        </w:tc>
        <w:tc>
          <w:tcPr>
            <w:tcW w:w="270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讲师</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现</w:t>
            </w:r>
            <w:r>
              <w:rPr>
                <w:rFonts w:ascii="仿宋_GB2312" w:cs="仿宋_GB2312"/>
                <w:color w:val="000000"/>
                <w:sz w:val="24"/>
                <w:szCs w:val="24"/>
              </w:rPr>
              <w:t xml:space="preserve"> </w:t>
            </w:r>
            <w:r>
              <w:rPr>
                <w:rFonts w:hint="eastAsia" w:ascii="仿宋_GB2312" w:cs="仿宋_GB2312"/>
                <w:color w:val="000000"/>
                <w:sz w:val="24"/>
                <w:szCs w:val="24"/>
              </w:rPr>
              <w:t>任</w:t>
            </w:r>
            <w:r>
              <w:rPr>
                <w:rFonts w:ascii="仿宋_GB2312" w:cs="仿宋_GB2312"/>
                <w:color w:val="000000"/>
                <w:sz w:val="24"/>
                <w:szCs w:val="24"/>
              </w:rPr>
              <w:t xml:space="preserve"> </w:t>
            </w:r>
            <w:r>
              <w:rPr>
                <w:rFonts w:hint="eastAsia" w:ascii="仿宋_GB2312" w:cs="仿宋_GB2312"/>
                <w:color w:val="000000"/>
                <w:sz w:val="24"/>
                <w:szCs w:val="24"/>
              </w:rPr>
              <w:t>党</w:t>
            </w:r>
          </w:p>
          <w:p>
            <w:pPr>
              <w:snapToGrid w:val="0"/>
              <w:jc w:val="center"/>
              <w:rPr>
                <w:rFonts w:ascii="仿宋_GB2312"/>
                <w:color w:val="000000"/>
                <w:sz w:val="24"/>
                <w:szCs w:val="24"/>
              </w:rPr>
            </w:pPr>
            <w:r>
              <w:rPr>
                <w:rFonts w:hint="eastAsia" w:ascii="仿宋_GB2312" w:cs="仿宋_GB2312"/>
                <w:color w:val="000000"/>
                <w:sz w:val="24"/>
                <w:szCs w:val="24"/>
              </w:rPr>
              <w:t>政</w:t>
            </w:r>
            <w:r>
              <w:rPr>
                <w:rFonts w:ascii="仿宋_GB2312" w:cs="仿宋_GB2312"/>
                <w:color w:val="000000"/>
                <w:sz w:val="24"/>
                <w:szCs w:val="24"/>
              </w:rPr>
              <w:t xml:space="preserve"> </w:t>
            </w: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务</w:t>
            </w:r>
          </w:p>
        </w:tc>
        <w:tc>
          <w:tcPr>
            <w:tcW w:w="2522" w:type="dxa"/>
            <w:noWrap/>
            <w:vAlign w:val="center"/>
          </w:tcPr>
          <w:p>
            <w:pPr>
              <w:snapToGrid w:val="0"/>
              <w:ind w:left="99"/>
              <w:jc w:val="center"/>
              <w:rPr>
                <w:rFonts w:ascii="仿宋_GB2312"/>
                <w:color w:val="000000"/>
                <w:sz w:val="24"/>
                <w:szCs w:val="24"/>
              </w:rPr>
            </w:pPr>
            <w:r>
              <w:rPr>
                <w:rFonts w:hint="eastAsia" w:ascii="仿宋_GB2312" w:cs="仿宋_GB2312"/>
                <w:color w:val="000000"/>
                <w:sz w:val="24"/>
                <w:szCs w:val="24"/>
              </w:rPr>
              <w:t>无</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现从事工</w:t>
            </w:r>
          </w:p>
          <w:p>
            <w:pPr>
              <w:snapToGrid w:val="0"/>
              <w:ind w:left="-3"/>
              <w:jc w:val="center"/>
              <w:rPr>
                <w:rFonts w:ascii="仿宋_GB2312"/>
                <w:color w:val="000000"/>
                <w:sz w:val="24"/>
                <w:szCs w:val="24"/>
              </w:rPr>
            </w:pPr>
            <w:r>
              <w:rPr>
                <w:rFonts w:hint="eastAsia" w:ascii="仿宋_GB2312" w:cs="仿宋_GB2312"/>
                <w:color w:val="000000"/>
                <w:sz w:val="24"/>
                <w:szCs w:val="24"/>
              </w:rPr>
              <w:t>作及专长</w:t>
            </w:r>
          </w:p>
        </w:tc>
        <w:tc>
          <w:tcPr>
            <w:tcW w:w="6662" w:type="dxa"/>
            <w:gridSpan w:val="3"/>
            <w:noWrap/>
            <w:vAlign w:val="center"/>
          </w:tcPr>
          <w:p>
            <w:pPr>
              <w:snapToGrid w:val="0"/>
              <w:jc w:val="center"/>
              <w:rPr>
                <w:rFonts w:ascii="仿宋_GB2312"/>
                <w:color w:val="000000"/>
                <w:sz w:val="24"/>
                <w:szCs w:val="24"/>
              </w:rPr>
            </w:pPr>
            <w:r>
              <w:rPr>
                <w:rFonts w:hint="eastAsia" w:ascii="仿宋_GB2312" w:cs="仿宋_GB2312"/>
                <w:color w:val="000000"/>
                <w:sz w:val="24"/>
                <w:szCs w:val="24"/>
              </w:rPr>
              <w:t>教育教学、高等教育研究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67"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工作单位</w:t>
            </w:r>
          </w:p>
        </w:tc>
        <w:tc>
          <w:tcPr>
            <w:tcW w:w="6662" w:type="dxa"/>
            <w:gridSpan w:val="3"/>
            <w:noWrap/>
            <w:vAlign w:val="center"/>
          </w:tcPr>
          <w:p>
            <w:pPr>
              <w:snapToGrid w:val="0"/>
              <w:jc w:val="center"/>
              <w:rPr>
                <w:rFonts w:ascii="仿宋_GB2312"/>
                <w:color w:val="000000"/>
                <w:sz w:val="24"/>
                <w:szCs w:val="24"/>
              </w:rPr>
            </w:pPr>
            <w:r>
              <w:rPr>
                <w:rFonts w:hint="eastAsia" w:ascii="仿宋_GB2312"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8"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移动电话</w:t>
            </w:r>
          </w:p>
        </w:tc>
        <w:tc>
          <w:tcPr>
            <w:tcW w:w="2700"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18272705086</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电子信箱</w:t>
            </w:r>
          </w:p>
        </w:tc>
        <w:tc>
          <w:tcPr>
            <w:tcW w:w="2522"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529670563@qq.com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08"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何时何地受何种</w:t>
            </w:r>
          </w:p>
          <w:p>
            <w:pPr>
              <w:snapToGrid w:val="0"/>
              <w:ind w:left="-3"/>
              <w:jc w:val="center"/>
              <w:rPr>
                <w:rFonts w:ascii="仿宋_GB2312"/>
                <w:color w:val="000000"/>
                <w:sz w:val="24"/>
                <w:szCs w:val="24"/>
              </w:rPr>
            </w:pPr>
            <w:r>
              <w:rPr>
                <w:rFonts w:hint="eastAsia" w:ascii="仿宋_GB2312" w:cs="仿宋_GB2312"/>
                <w:color w:val="000000"/>
                <w:sz w:val="24"/>
                <w:szCs w:val="24"/>
              </w:rPr>
              <w:t>省部级及以上奖励</w:t>
            </w:r>
          </w:p>
        </w:tc>
        <w:tc>
          <w:tcPr>
            <w:tcW w:w="6662" w:type="dxa"/>
            <w:gridSpan w:val="3"/>
            <w:noWrap/>
            <w:vAlign w:val="center"/>
          </w:tcPr>
          <w:p>
            <w:pPr>
              <w:snapToGrid w:val="0"/>
              <w:jc w:val="center"/>
              <w:rPr>
                <w:rFonts w:ascii="仿宋_GB2312" w:cs="仿宋_GB2312"/>
                <w:color w:val="000000"/>
                <w:sz w:val="24"/>
                <w:szCs w:val="24"/>
              </w:rPr>
            </w:pPr>
            <w:r>
              <w:rPr>
                <w:rFonts w:ascii="仿宋_GB2312" w:cs="仿宋_GB2312"/>
                <w:color w:val="000000"/>
                <w:sz w:val="24"/>
                <w:szCs w:val="24"/>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16" w:hRule="atLeast"/>
          <w:jc w:val="center"/>
        </w:trPr>
        <w:tc>
          <w:tcPr>
            <w:tcW w:w="832" w:type="dxa"/>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主</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要</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贡</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献</w:t>
            </w:r>
          </w:p>
        </w:tc>
        <w:tc>
          <w:tcPr>
            <w:tcW w:w="8102" w:type="dxa"/>
            <w:gridSpan w:val="4"/>
            <w:noWrap/>
            <w:vAlign w:val="top"/>
          </w:tcPr>
          <w:p>
            <w:pPr>
              <w:snapToGrid w:val="0"/>
              <w:spacing w:beforeLines="50"/>
              <w:ind w:firstLine="601"/>
              <w:jc w:val="both"/>
              <w:rPr>
                <w:rFonts w:ascii="仿宋_GB2312"/>
                <w:color w:val="000000"/>
                <w:sz w:val="24"/>
                <w:szCs w:val="24"/>
              </w:rPr>
            </w:pPr>
            <w:r>
              <w:rPr>
                <w:rFonts w:hint="eastAsia" w:ascii="仿宋_GB2312" w:cs="仿宋_GB2312"/>
                <w:color w:val="000000"/>
                <w:sz w:val="24"/>
                <w:szCs w:val="24"/>
              </w:rPr>
              <w:t>基础研究阶段：和项目组成员共同确定课题研究方案，调研和撰写研究内容，形成改革思路，并在</w:t>
            </w:r>
            <w:r>
              <w:rPr>
                <w:rFonts w:ascii="仿宋_GB2312" w:cs="仿宋_GB2312"/>
                <w:color w:val="000000"/>
                <w:sz w:val="24"/>
                <w:szCs w:val="24"/>
              </w:rPr>
              <w:t>2017</w:t>
            </w:r>
            <w:r>
              <w:rPr>
                <w:rFonts w:hint="eastAsia" w:ascii="仿宋_GB2312" w:cs="仿宋_GB2312"/>
                <w:color w:val="000000"/>
                <w:sz w:val="24"/>
                <w:szCs w:val="24"/>
              </w:rPr>
              <w:t>级新生中实施试行。</w:t>
            </w:r>
          </w:p>
          <w:p>
            <w:pPr>
              <w:snapToGrid w:val="0"/>
              <w:spacing w:beforeLines="50"/>
              <w:ind w:firstLine="601"/>
              <w:jc w:val="both"/>
              <w:rPr>
                <w:rFonts w:ascii="仿宋_GB2312"/>
                <w:color w:val="000000"/>
                <w:sz w:val="24"/>
                <w:szCs w:val="24"/>
              </w:rPr>
            </w:pPr>
            <w:r>
              <w:rPr>
                <w:rFonts w:hint="eastAsia" w:ascii="仿宋_GB2312" w:cs="仿宋_GB2312"/>
                <w:color w:val="000000"/>
                <w:sz w:val="24"/>
                <w:szCs w:val="24"/>
              </w:rPr>
              <w:t>具体实施阶段：</w:t>
            </w:r>
            <w:r>
              <w:rPr>
                <w:rFonts w:ascii="仿宋_GB2312" w:cs="仿宋_GB2312"/>
                <w:color w:val="000000"/>
                <w:sz w:val="24"/>
                <w:szCs w:val="24"/>
              </w:rPr>
              <w:t>2018</w:t>
            </w:r>
            <w:r>
              <w:rPr>
                <w:rFonts w:hint="eastAsia" w:ascii="仿宋_GB2312" w:cs="仿宋_GB2312"/>
                <w:color w:val="000000"/>
                <w:sz w:val="24"/>
                <w:szCs w:val="24"/>
              </w:rPr>
              <w:t>年</w:t>
            </w:r>
            <w:r>
              <w:rPr>
                <w:rFonts w:ascii="仿宋_GB2312" w:cs="仿宋_GB2312"/>
                <w:color w:val="000000"/>
                <w:sz w:val="24"/>
                <w:szCs w:val="24"/>
              </w:rPr>
              <w:t>1</w:t>
            </w:r>
            <w:r>
              <w:rPr>
                <w:rFonts w:hint="eastAsia" w:ascii="仿宋_GB2312" w:cs="仿宋_GB2312"/>
                <w:color w:val="000000"/>
                <w:sz w:val="24"/>
                <w:szCs w:val="24"/>
              </w:rPr>
              <w:t>月至</w:t>
            </w:r>
            <w:r>
              <w:rPr>
                <w:rFonts w:ascii="仿宋_GB2312" w:cs="仿宋_GB2312"/>
                <w:color w:val="000000"/>
                <w:sz w:val="24"/>
                <w:szCs w:val="24"/>
              </w:rPr>
              <w:t>2019</w:t>
            </w:r>
            <w:r>
              <w:rPr>
                <w:rFonts w:hint="eastAsia" w:ascii="仿宋_GB2312" w:cs="仿宋_GB2312"/>
                <w:color w:val="000000"/>
                <w:sz w:val="24"/>
                <w:szCs w:val="24"/>
              </w:rPr>
              <w:t>年</w:t>
            </w:r>
            <w:r>
              <w:rPr>
                <w:rFonts w:ascii="仿宋_GB2312" w:cs="仿宋_GB2312"/>
                <w:color w:val="000000"/>
                <w:sz w:val="24"/>
                <w:szCs w:val="24"/>
              </w:rPr>
              <w:t>3</w:t>
            </w:r>
            <w:r>
              <w:rPr>
                <w:rFonts w:hint="eastAsia" w:ascii="仿宋_GB2312" w:cs="仿宋_GB2312"/>
                <w:color w:val="000000"/>
                <w:sz w:val="24"/>
                <w:szCs w:val="24"/>
              </w:rPr>
              <w:t>月，和项目组成员共同研究开发“以新教师资格证考证为背景的学前教育专业的人才培养模式”，并通过教学过程进行实践研究。参与</w:t>
            </w:r>
            <w:r>
              <w:rPr>
                <w:rFonts w:ascii="仿宋_GB2312" w:cs="仿宋_GB2312"/>
                <w:color w:val="000000"/>
                <w:sz w:val="24"/>
                <w:szCs w:val="24"/>
              </w:rPr>
              <w:t>2</w:t>
            </w:r>
            <w:r>
              <w:rPr>
                <w:rFonts w:hint="eastAsia" w:ascii="仿宋_GB2312" w:cs="仿宋_GB2312"/>
                <w:color w:val="000000"/>
                <w:sz w:val="24"/>
                <w:szCs w:val="24"/>
              </w:rPr>
              <w:t>门“以学生为中心”课程建设，</w:t>
            </w:r>
            <w:r>
              <w:rPr>
                <w:rFonts w:ascii="仿宋_GB2312" w:cs="仿宋_GB2312"/>
                <w:color w:val="000000"/>
                <w:sz w:val="24"/>
                <w:szCs w:val="24"/>
              </w:rPr>
              <w:t>2</w:t>
            </w:r>
            <w:r>
              <w:rPr>
                <w:rFonts w:hint="eastAsia" w:ascii="仿宋_GB2312" w:cs="仿宋_GB2312"/>
                <w:color w:val="000000"/>
                <w:sz w:val="24"/>
                <w:szCs w:val="24"/>
              </w:rPr>
              <w:t>门在线开放课程建设，学前教育专业技能竞赛团队成员，学生“</w:t>
            </w:r>
            <w:r>
              <w:rPr>
                <w:rFonts w:ascii="仿宋_GB2312" w:cs="仿宋_GB2312"/>
                <w:color w:val="000000"/>
                <w:sz w:val="24"/>
                <w:szCs w:val="24"/>
              </w:rPr>
              <w:t>4+1</w:t>
            </w:r>
            <w:r>
              <w:rPr>
                <w:rFonts w:hint="eastAsia" w:ascii="仿宋_GB2312" w:cs="仿宋_GB2312"/>
                <w:color w:val="000000"/>
                <w:sz w:val="24"/>
                <w:szCs w:val="24"/>
              </w:rPr>
              <w:t>”融园实践指导教师，主持参与省部级、院级课题</w:t>
            </w:r>
            <w:r>
              <w:rPr>
                <w:rFonts w:ascii="仿宋_GB2312" w:cs="仿宋_GB2312"/>
                <w:color w:val="000000"/>
                <w:sz w:val="24"/>
                <w:szCs w:val="24"/>
              </w:rPr>
              <w:t>19</w:t>
            </w:r>
            <w:r>
              <w:rPr>
                <w:rFonts w:hint="eastAsia" w:ascii="仿宋_GB2312" w:cs="仿宋_GB2312"/>
                <w:color w:val="000000"/>
                <w:sz w:val="24"/>
                <w:szCs w:val="24"/>
              </w:rPr>
              <w:t>余项，撰写论文</w:t>
            </w:r>
            <w:r>
              <w:rPr>
                <w:rFonts w:ascii="仿宋_GB2312" w:cs="仿宋_GB2312"/>
                <w:color w:val="000000"/>
                <w:sz w:val="24"/>
                <w:szCs w:val="24"/>
              </w:rPr>
              <w:t>8</w:t>
            </w:r>
            <w:r>
              <w:rPr>
                <w:rFonts w:hint="eastAsia" w:ascii="仿宋_GB2312" w:cs="仿宋_GB2312"/>
                <w:color w:val="000000"/>
                <w:sz w:val="24"/>
                <w:szCs w:val="24"/>
              </w:rPr>
              <w:t>篇。</w:t>
            </w:r>
          </w:p>
          <w:p>
            <w:pPr>
              <w:snapToGrid w:val="0"/>
              <w:spacing w:beforeLines="50"/>
              <w:ind w:firstLine="601"/>
              <w:jc w:val="both"/>
              <w:rPr>
                <w:rFonts w:ascii="仿宋_GB2312"/>
                <w:color w:val="000000"/>
                <w:sz w:val="24"/>
                <w:szCs w:val="24"/>
              </w:rPr>
            </w:pPr>
            <w:r>
              <w:rPr>
                <w:rFonts w:hint="eastAsia" w:ascii="仿宋_GB2312" w:cs="仿宋_GB2312"/>
                <w:color w:val="000000"/>
                <w:sz w:val="24"/>
                <w:szCs w:val="24"/>
              </w:rPr>
              <w:t>总结推广阶段：撰写完成项目研究报告基础理论部分。并在我院学前教育专业全面推广实施。</w:t>
            </w:r>
          </w:p>
          <w:p>
            <w:pPr>
              <w:snapToGrid w:val="0"/>
              <w:ind w:firstLine="600"/>
              <w:jc w:val="both"/>
              <w:rPr>
                <w:rFonts w:ascii="仿宋_GB2312"/>
                <w:color w:val="000000"/>
                <w:sz w:val="24"/>
                <w:szCs w:val="24"/>
              </w:rPr>
            </w:pPr>
          </w:p>
          <w:p>
            <w:pPr>
              <w:snapToGrid w:val="0"/>
              <w:ind w:firstLine="600"/>
              <w:jc w:val="both"/>
              <w:rPr>
                <w:rFonts w:ascii="仿宋_GB2312"/>
                <w:color w:val="000000"/>
                <w:sz w:val="24"/>
                <w:szCs w:val="24"/>
              </w:rPr>
            </w:pPr>
          </w:p>
          <w:p>
            <w:pPr>
              <w:snapToGrid w:val="0"/>
              <w:jc w:val="both"/>
              <w:rPr>
                <w:rFonts w:ascii="仿宋_GB2312"/>
                <w:color w:val="000000"/>
                <w:sz w:val="24"/>
                <w:szCs w:val="24"/>
              </w:rPr>
            </w:pPr>
          </w:p>
          <w:p>
            <w:pPr>
              <w:snapToGrid w:val="0"/>
              <w:ind w:firstLine="600"/>
              <w:jc w:val="both"/>
              <w:rPr>
                <w:rFonts w:ascii="仿宋_GB2312"/>
                <w:color w:val="000000"/>
                <w:sz w:val="24"/>
                <w:szCs w:val="24"/>
              </w:rPr>
            </w:pPr>
          </w:p>
          <w:p>
            <w:pPr>
              <w:snapToGrid w:val="0"/>
              <w:ind w:firstLine="600"/>
              <w:jc w:val="both"/>
              <w:rPr>
                <w:rFonts w:ascii="仿宋_GB2312"/>
                <w:color w:val="000000"/>
                <w:sz w:val="24"/>
                <w:szCs w:val="24"/>
              </w:rPr>
            </w:pPr>
          </w:p>
          <w:p>
            <w:pPr>
              <w:snapToGrid w:val="0"/>
              <w:ind w:firstLine="2480"/>
              <w:jc w:val="both"/>
              <w:rPr>
                <w:rFonts w:ascii="仿宋_GB2312"/>
                <w:color w:val="000000"/>
                <w:sz w:val="24"/>
                <w:szCs w:val="24"/>
              </w:rPr>
            </w:pPr>
            <w:r>
              <w:rPr>
                <w:rFonts w:hint="eastAsia" w:ascii="仿宋_GB2312" w:cs="仿宋_GB2312"/>
                <w:color w:val="000000"/>
                <w:sz w:val="24"/>
                <w:szCs w:val="24"/>
              </w:rPr>
              <w:t>本</w:t>
            </w:r>
            <w:r>
              <w:rPr>
                <w:rFonts w:ascii="仿宋_GB2312" w:cs="仿宋_GB2312"/>
                <w:color w:val="000000"/>
                <w:sz w:val="24"/>
                <w:szCs w:val="24"/>
              </w:rPr>
              <w:t xml:space="preserve">  </w:t>
            </w:r>
            <w:r>
              <w:rPr>
                <w:rFonts w:hint="eastAsia" w:ascii="仿宋_GB2312" w:cs="仿宋_GB2312"/>
                <w:color w:val="000000"/>
                <w:sz w:val="24"/>
                <w:szCs w:val="24"/>
              </w:rPr>
              <w:t>人</w:t>
            </w:r>
            <w:r>
              <w:rPr>
                <w:rFonts w:ascii="仿宋_GB2312" w:cs="仿宋_GB2312"/>
                <w:color w:val="000000"/>
                <w:sz w:val="24"/>
                <w:szCs w:val="24"/>
              </w:rPr>
              <w:t xml:space="preserve">  </w:t>
            </w:r>
            <w:r>
              <w:rPr>
                <w:rFonts w:hint="eastAsia" w:ascii="仿宋_GB2312" w:cs="仿宋_GB2312"/>
                <w:color w:val="000000"/>
                <w:sz w:val="24"/>
                <w:szCs w:val="24"/>
              </w:rPr>
              <w:t>签</w:t>
            </w:r>
            <w:r>
              <w:rPr>
                <w:rFonts w:ascii="仿宋_GB2312" w:cs="仿宋_GB2312"/>
                <w:color w:val="000000"/>
                <w:sz w:val="24"/>
                <w:szCs w:val="24"/>
              </w:rPr>
              <w:t xml:space="preserve">  </w:t>
            </w:r>
            <w:r>
              <w:rPr>
                <w:rFonts w:hint="eastAsia" w:ascii="仿宋_GB2312" w:cs="仿宋_GB2312"/>
                <w:color w:val="000000"/>
                <w:sz w:val="24"/>
                <w:szCs w:val="24"/>
              </w:rPr>
              <w:t>名：</w:t>
            </w:r>
          </w:p>
          <w:p>
            <w:pPr>
              <w:snapToGrid w:val="0"/>
              <w:ind w:firstLine="360"/>
              <w:jc w:val="both"/>
              <w:rPr>
                <w:rFonts w:ascii="仿宋_GB2312"/>
                <w:color w:val="000000"/>
                <w:sz w:val="24"/>
                <w:szCs w:val="24"/>
              </w:rPr>
            </w:pPr>
          </w:p>
          <w:p>
            <w:pPr>
              <w:snapToGrid w:val="0"/>
              <w:ind w:left="-2" w:firstLine="4750" w:firstLineChars="1900"/>
              <w:jc w:val="both"/>
              <w:rPr>
                <w:color w:val="000000"/>
                <w:sz w:val="24"/>
                <w:szCs w:val="24"/>
              </w:rPr>
            </w:pPr>
            <w:r>
              <w:rPr>
                <w:color w:val="000000"/>
                <w:sz w:val="24"/>
                <w:szCs w:val="24"/>
              </w:rPr>
              <w:t>2020</w:t>
            </w:r>
            <w:r>
              <w:rPr>
                <w:rFonts w:hint="eastAsia" w:cs="仿宋_GB2312"/>
                <w:color w:val="000000"/>
                <w:sz w:val="24"/>
                <w:szCs w:val="24"/>
              </w:rPr>
              <w:t>年</w:t>
            </w:r>
            <w:r>
              <w:rPr>
                <w:color w:val="000000"/>
                <w:sz w:val="24"/>
                <w:szCs w:val="24"/>
              </w:rPr>
              <w:t>1</w:t>
            </w:r>
            <w:r>
              <w:rPr>
                <w:rFonts w:hint="eastAsia" w:cs="仿宋_GB2312"/>
                <w:color w:val="000000"/>
                <w:sz w:val="24"/>
                <w:szCs w:val="24"/>
              </w:rPr>
              <w:t>月</w:t>
            </w:r>
            <w:r>
              <w:rPr>
                <w:color w:val="000000"/>
                <w:sz w:val="24"/>
                <w:szCs w:val="24"/>
              </w:rPr>
              <w:t>7</w:t>
            </w:r>
            <w:r>
              <w:rPr>
                <w:rFonts w:hint="eastAsia" w:cs="仿宋_GB2312"/>
                <w:color w:val="000000"/>
                <w:sz w:val="24"/>
                <w:szCs w:val="24"/>
              </w:rPr>
              <w:t>日</w:t>
            </w:r>
          </w:p>
          <w:p>
            <w:pPr>
              <w:snapToGrid w:val="0"/>
              <w:ind w:left="-2" w:firstLine="5640"/>
              <w:jc w:val="both"/>
              <w:rPr>
                <w:rFonts w:ascii="仿宋_GB2312"/>
                <w:color w:val="000000"/>
                <w:sz w:val="24"/>
                <w:szCs w:val="24"/>
              </w:rPr>
            </w:pPr>
          </w:p>
        </w:tc>
      </w:tr>
    </w:tbl>
    <w:p>
      <w:pPr>
        <w:jc w:val="center"/>
        <w:rPr>
          <w:rFonts w:eastAsia="方正小标宋简体"/>
          <w:color w:val="000000"/>
          <w:sz w:val="36"/>
          <w:szCs w:val="36"/>
        </w:rPr>
      </w:pPr>
      <w:r>
        <w:rPr>
          <w:rFonts w:hint="eastAsia" w:eastAsia="方正小标宋简体" w:cs="方正小标宋简体"/>
          <w:color w:val="000000"/>
          <w:sz w:val="36"/>
          <w:szCs w:val="36"/>
        </w:rPr>
        <w:t>主要完成人情况</w:t>
      </w:r>
    </w:p>
    <w:tbl>
      <w:tblPr>
        <w:tblStyle w:val="5"/>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32"/>
        <w:gridCol w:w="1440"/>
        <w:gridCol w:w="2700"/>
        <w:gridCol w:w="1440"/>
        <w:gridCol w:w="2522"/>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w w:val="90"/>
                <w:sz w:val="24"/>
                <w:szCs w:val="24"/>
              </w:rPr>
            </w:pPr>
            <w:r>
              <w:rPr>
                <w:rFonts w:hint="eastAsia" w:ascii="仿宋_GB2312" w:cs="仿宋_GB2312"/>
                <w:color w:val="000000"/>
                <w:w w:val="90"/>
                <w:sz w:val="24"/>
                <w:szCs w:val="24"/>
              </w:rPr>
              <w:t>第</w:t>
            </w:r>
            <w:r>
              <w:rPr>
                <w:rFonts w:ascii="仿宋_GB2312" w:cs="仿宋_GB2312"/>
                <w:color w:val="000000"/>
                <w:w w:val="90"/>
                <w:sz w:val="24"/>
                <w:szCs w:val="24"/>
              </w:rPr>
              <w:t>(6)</w:t>
            </w:r>
            <w:r>
              <w:rPr>
                <w:rFonts w:hint="eastAsia" w:ascii="仿宋_GB2312" w:cs="仿宋_GB2312"/>
                <w:color w:val="000000"/>
                <w:w w:val="90"/>
                <w:sz w:val="24"/>
                <w:szCs w:val="24"/>
              </w:rPr>
              <w:t>完成人</w:t>
            </w:r>
          </w:p>
          <w:p>
            <w:pPr>
              <w:snapToGrid w:val="0"/>
              <w:ind w:left="-3"/>
              <w:jc w:val="center"/>
              <w:rPr>
                <w:rFonts w:ascii="仿宋_GB2312"/>
                <w:color w:val="000000"/>
                <w:sz w:val="24"/>
                <w:szCs w:val="24"/>
              </w:rPr>
            </w:pPr>
            <w:r>
              <w:rPr>
                <w:rFonts w:hint="eastAsia" w:ascii="仿宋_GB2312" w:cs="仿宋_GB2312"/>
                <w:color w:val="000000"/>
                <w:sz w:val="24"/>
                <w:szCs w:val="24"/>
              </w:rPr>
              <w:t>姓</w:t>
            </w:r>
            <w:r>
              <w:rPr>
                <w:rFonts w:ascii="仿宋_GB2312" w:cs="仿宋_GB2312"/>
                <w:color w:val="000000"/>
                <w:sz w:val="24"/>
                <w:szCs w:val="24"/>
              </w:rPr>
              <w:t xml:space="preserve">      </w:t>
            </w:r>
            <w:r>
              <w:rPr>
                <w:rFonts w:hint="eastAsia" w:ascii="仿宋_GB2312" w:cs="仿宋_GB2312"/>
                <w:color w:val="000000"/>
                <w:sz w:val="24"/>
                <w:szCs w:val="24"/>
              </w:rPr>
              <w:t>名</w:t>
            </w:r>
          </w:p>
        </w:tc>
        <w:tc>
          <w:tcPr>
            <w:tcW w:w="270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孔桂芬</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性</w:t>
            </w:r>
            <w:r>
              <w:rPr>
                <w:rFonts w:ascii="仿宋_GB2312" w:cs="仿宋_GB2312"/>
                <w:color w:val="000000"/>
                <w:sz w:val="24"/>
                <w:szCs w:val="24"/>
              </w:rPr>
              <w:t xml:space="preserve">    </w:t>
            </w:r>
            <w:r>
              <w:rPr>
                <w:rFonts w:hint="eastAsia" w:ascii="仿宋_GB2312" w:cs="仿宋_GB2312"/>
                <w:color w:val="000000"/>
                <w:sz w:val="24"/>
                <w:szCs w:val="24"/>
              </w:rPr>
              <w:t>别</w:t>
            </w:r>
          </w:p>
        </w:tc>
        <w:tc>
          <w:tcPr>
            <w:tcW w:w="252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女</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96"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出生年月</w:t>
            </w:r>
          </w:p>
        </w:tc>
        <w:tc>
          <w:tcPr>
            <w:tcW w:w="2700" w:type="dxa"/>
            <w:noWrap/>
            <w:vAlign w:val="center"/>
          </w:tcPr>
          <w:p>
            <w:pPr>
              <w:snapToGrid w:val="0"/>
              <w:ind w:left="264"/>
              <w:jc w:val="center"/>
              <w:rPr>
                <w:rFonts w:ascii="仿宋_GB2312"/>
                <w:color w:val="000000"/>
                <w:sz w:val="24"/>
                <w:szCs w:val="24"/>
              </w:rPr>
            </w:pPr>
            <w:r>
              <w:rPr>
                <w:rFonts w:ascii="仿宋_GB2312" w:cs="仿宋_GB2312"/>
                <w:color w:val="000000"/>
                <w:sz w:val="24"/>
                <w:szCs w:val="24"/>
              </w:rPr>
              <w:t>1974</w:t>
            </w:r>
            <w:r>
              <w:rPr>
                <w:rFonts w:hint="eastAsia" w:ascii="仿宋_GB2312" w:cs="仿宋_GB2312"/>
                <w:color w:val="000000"/>
                <w:sz w:val="24"/>
                <w:szCs w:val="24"/>
              </w:rPr>
              <w:t>年</w:t>
            </w:r>
            <w:r>
              <w:rPr>
                <w:rFonts w:ascii="仿宋_GB2312" w:cs="仿宋_GB2312"/>
                <w:color w:val="000000"/>
                <w:sz w:val="24"/>
                <w:szCs w:val="24"/>
              </w:rPr>
              <w:t xml:space="preserve"> 8</w:t>
            </w:r>
            <w:r>
              <w:rPr>
                <w:rFonts w:hint="eastAsia" w:ascii="仿宋_GB2312" w:cs="仿宋_GB2312"/>
                <w:color w:val="000000"/>
                <w:sz w:val="24"/>
                <w:szCs w:val="24"/>
              </w:rPr>
              <w:t>月</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最后学历</w:t>
            </w:r>
          </w:p>
        </w:tc>
        <w:tc>
          <w:tcPr>
            <w:tcW w:w="2522" w:type="dxa"/>
            <w:noWrap/>
            <w:vAlign w:val="center"/>
          </w:tcPr>
          <w:p>
            <w:pPr>
              <w:snapToGrid w:val="0"/>
              <w:rPr>
                <w:rFonts w:ascii="仿宋_GB2312"/>
                <w:color w:val="000000"/>
                <w:sz w:val="24"/>
                <w:szCs w:val="24"/>
              </w:rPr>
            </w:pPr>
            <w:r>
              <w:rPr>
                <w:rFonts w:ascii="仿宋_GB2312" w:cs="仿宋_GB2312"/>
                <w:color w:val="000000"/>
                <w:sz w:val="24"/>
                <w:szCs w:val="24"/>
              </w:rPr>
              <w:t xml:space="preserve">       </w:t>
            </w:r>
            <w:r>
              <w:rPr>
                <w:rFonts w:hint="eastAsia" w:ascii="仿宋_GB2312" w:cs="仿宋_GB2312"/>
                <w:color w:val="000000"/>
                <w:sz w:val="24"/>
                <w:szCs w:val="24"/>
              </w:rPr>
              <w:t>本科</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专业技术</w:t>
            </w:r>
          </w:p>
          <w:p>
            <w:pPr>
              <w:snapToGrid w:val="0"/>
              <w:ind w:left="-3"/>
              <w:jc w:val="center"/>
              <w:rPr>
                <w:rFonts w:ascii="仿宋_GB2312"/>
                <w:color w:val="000000"/>
                <w:sz w:val="24"/>
                <w:szCs w:val="24"/>
              </w:rPr>
            </w:pP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称</w:t>
            </w:r>
          </w:p>
        </w:tc>
        <w:tc>
          <w:tcPr>
            <w:tcW w:w="270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副教授</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现</w:t>
            </w:r>
            <w:r>
              <w:rPr>
                <w:rFonts w:ascii="仿宋_GB2312" w:cs="仿宋_GB2312"/>
                <w:color w:val="000000"/>
                <w:sz w:val="24"/>
                <w:szCs w:val="24"/>
              </w:rPr>
              <w:t xml:space="preserve"> </w:t>
            </w:r>
            <w:r>
              <w:rPr>
                <w:rFonts w:hint="eastAsia" w:ascii="仿宋_GB2312" w:cs="仿宋_GB2312"/>
                <w:color w:val="000000"/>
                <w:sz w:val="24"/>
                <w:szCs w:val="24"/>
              </w:rPr>
              <w:t>任</w:t>
            </w:r>
            <w:r>
              <w:rPr>
                <w:rFonts w:ascii="仿宋_GB2312" w:cs="仿宋_GB2312"/>
                <w:color w:val="000000"/>
                <w:sz w:val="24"/>
                <w:szCs w:val="24"/>
              </w:rPr>
              <w:t xml:space="preserve"> </w:t>
            </w:r>
            <w:r>
              <w:rPr>
                <w:rFonts w:hint="eastAsia" w:ascii="仿宋_GB2312" w:cs="仿宋_GB2312"/>
                <w:color w:val="000000"/>
                <w:sz w:val="24"/>
                <w:szCs w:val="24"/>
              </w:rPr>
              <w:t>党</w:t>
            </w:r>
          </w:p>
          <w:p>
            <w:pPr>
              <w:snapToGrid w:val="0"/>
              <w:jc w:val="center"/>
              <w:rPr>
                <w:rFonts w:ascii="仿宋_GB2312"/>
                <w:color w:val="000000"/>
                <w:sz w:val="24"/>
                <w:szCs w:val="24"/>
              </w:rPr>
            </w:pPr>
            <w:r>
              <w:rPr>
                <w:rFonts w:hint="eastAsia" w:ascii="仿宋_GB2312" w:cs="仿宋_GB2312"/>
                <w:color w:val="000000"/>
                <w:sz w:val="24"/>
                <w:szCs w:val="24"/>
              </w:rPr>
              <w:t>政</w:t>
            </w:r>
            <w:r>
              <w:rPr>
                <w:rFonts w:ascii="仿宋_GB2312" w:cs="仿宋_GB2312"/>
                <w:color w:val="000000"/>
                <w:sz w:val="24"/>
                <w:szCs w:val="24"/>
              </w:rPr>
              <w:t xml:space="preserve"> </w:t>
            </w:r>
            <w:r>
              <w:rPr>
                <w:rFonts w:hint="eastAsia" w:ascii="仿宋_GB2312" w:cs="仿宋_GB2312"/>
                <w:color w:val="000000"/>
                <w:sz w:val="24"/>
                <w:szCs w:val="24"/>
              </w:rPr>
              <w:t>职</w:t>
            </w:r>
            <w:r>
              <w:rPr>
                <w:rFonts w:ascii="仿宋_GB2312" w:cs="仿宋_GB2312"/>
                <w:color w:val="000000"/>
                <w:sz w:val="24"/>
                <w:szCs w:val="24"/>
              </w:rPr>
              <w:t xml:space="preserve"> </w:t>
            </w:r>
            <w:r>
              <w:rPr>
                <w:rFonts w:hint="eastAsia" w:ascii="仿宋_GB2312" w:cs="仿宋_GB2312"/>
                <w:color w:val="000000"/>
                <w:sz w:val="24"/>
                <w:szCs w:val="24"/>
              </w:rPr>
              <w:t>务</w:t>
            </w:r>
          </w:p>
        </w:tc>
        <w:tc>
          <w:tcPr>
            <w:tcW w:w="2522" w:type="dxa"/>
            <w:noWrap/>
            <w:vAlign w:val="center"/>
          </w:tcPr>
          <w:p>
            <w:pPr>
              <w:snapToGrid w:val="0"/>
              <w:ind w:left="99"/>
              <w:jc w:val="center"/>
              <w:rPr>
                <w:rFonts w:ascii="仿宋_GB2312"/>
                <w:color w:val="000000"/>
                <w:sz w:val="24"/>
                <w:szCs w:val="24"/>
              </w:rPr>
            </w:pPr>
            <w:r>
              <w:rPr>
                <w:rFonts w:hint="eastAsia" w:ascii="仿宋_GB2312" w:cs="仿宋_GB2312"/>
                <w:color w:val="000000"/>
                <w:sz w:val="24"/>
                <w:szCs w:val="24"/>
              </w:rPr>
              <w:t>无</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2"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现从事工</w:t>
            </w:r>
          </w:p>
          <w:p>
            <w:pPr>
              <w:snapToGrid w:val="0"/>
              <w:ind w:left="-3"/>
              <w:jc w:val="center"/>
              <w:rPr>
                <w:rFonts w:ascii="仿宋_GB2312"/>
                <w:color w:val="000000"/>
                <w:sz w:val="24"/>
                <w:szCs w:val="24"/>
              </w:rPr>
            </w:pPr>
            <w:r>
              <w:rPr>
                <w:rFonts w:hint="eastAsia" w:ascii="仿宋_GB2312" w:cs="仿宋_GB2312"/>
                <w:color w:val="000000"/>
                <w:sz w:val="24"/>
                <w:szCs w:val="24"/>
              </w:rPr>
              <w:t>作及专长</w:t>
            </w:r>
          </w:p>
        </w:tc>
        <w:tc>
          <w:tcPr>
            <w:tcW w:w="6662" w:type="dxa"/>
            <w:gridSpan w:val="3"/>
            <w:noWrap/>
            <w:vAlign w:val="center"/>
          </w:tcPr>
          <w:p>
            <w:pPr>
              <w:snapToGrid w:val="0"/>
              <w:jc w:val="center"/>
              <w:rPr>
                <w:rFonts w:ascii="仿宋_GB2312"/>
                <w:color w:val="000000"/>
                <w:sz w:val="24"/>
                <w:szCs w:val="24"/>
              </w:rPr>
            </w:pPr>
            <w:r>
              <w:rPr>
                <w:rFonts w:hint="eastAsia" w:ascii="仿宋_GB2312" w:cs="仿宋_GB2312"/>
                <w:color w:val="000000"/>
                <w:sz w:val="24"/>
                <w:szCs w:val="24"/>
              </w:rPr>
              <w:t>音乐教育教学、舞蹈教学</w:t>
            </w:r>
            <w:r>
              <w:rPr>
                <w:rFonts w:ascii="仿宋_GB2312"/>
                <w:color w:val="000000"/>
                <w:sz w:val="24"/>
                <w:szCs w:val="24"/>
              </w:rPr>
              <w:tab/>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67"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工作单位</w:t>
            </w:r>
          </w:p>
        </w:tc>
        <w:tc>
          <w:tcPr>
            <w:tcW w:w="6662" w:type="dxa"/>
            <w:gridSpan w:val="3"/>
            <w:noWrap/>
            <w:vAlign w:val="center"/>
          </w:tcPr>
          <w:p>
            <w:pPr>
              <w:snapToGrid w:val="0"/>
              <w:jc w:val="center"/>
              <w:rPr>
                <w:rFonts w:ascii="仿宋_GB2312"/>
                <w:color w:val="000000"/>
                <w:sz w:val="24"/>
                <w:szCs w:val="24"/>
              </w:rPr>
            </w:pPr>
            <w:r>
              <w:rPr>
                <w:rFonts w:hint="eastAsia" w:ascii="仿宋_GB2312" w:cs="仿宋_GB2312"/>
                <w:color w:val="000000"/>
                <w:sz w:val="24"/>
                <w:szCs w:val="24"/>
              </w:rPr>
              <w:t>济源职业技术学院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8"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移动电话</w:t>
            </w:r>
          </w:p>
        </w:tc>
        <w:tc>
          <w:tcPr>
            <w:tcW w:w="2700"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15660109685</w:t>
            </w:r>
          </w:p>
        </w:tc>
        <w:tc>
          <w:tcPr>
            <w:tcW w:w="1440"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电子信箱</w:t>
            </w:r>
          </w:p>
        </w:tc>
        <w:tc>
          <w:tcPr>
            <w:tcW w:w="2522"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3044535823@qq.com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08" w:hRule="atLeast"/>
          <w:jc w:val="center"/>
        </w:trPr>
        <w:tc>
          <w:tcPr>
            <w:tcW w:w="2272" w:type="dxa"/>
            <w:gridSpan w:val="2"/>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何时何地受何种</w:t>
            </w:r>
          </w:p>
          <w:p>
            <w:pPr>
              <w:snapToGrid w:val="0"/>
              <w:ind w:left="-3"/>
              <w:jc w:val="center"/>
              <w:rPr>
                <w:rFonts w:ascii="仿宋_GB2312"/>
                <w:color w:val="000000"/>
                <w:sz w:val="24"/>
                <w:szCs w:val="24"/>
              </w:rPr>
            </w:pPr>
            <w:r>
              <w:rPr>
                <w:rFonts w:hint="eastAsia" w:ascii="仿宋_GB2312" w:cs="仿宋_GB2312"/>
                <w:color w:val="000000"/>
                <w:sz w:val="24"/>
                <w:szCs w:val="24"/>
              </w:rPr>
              <w:t>省部级及以上奖励</w:t>
            </w:r>
          </w:p>
        </w:tc>
        <w:tc>
          <w:tcPr>
            <w:tcW w:w="6662" w:type="dxa"/>
            <w:gridSpan w:val="3"/>
            <w:noWrap/>
            <w:vAlign w:val="center"/>
          </w:tcPr>
          <w:p>
            <w:pPr>
              <w:snapToGrid w:val="0"/>
              <w:jc w:val="center"/>
              <w:rPr>
                <w:rFonts w:ascii="仿宋_GB2312" w:cs="仿宋_GB2312"/>
                <w:color w:val="000000"/>
                <w:sz w:val="24"/>
                <w:szCs w:val="24"/>
              </w:rPr>
            </w:pPr>
            <w:r>
              <w:rPr>
                <w:rFonts w:ascii="仿宋_GB2312" w:cs="仿宋_GB2312"/>
                <w:color w:val="000000"/>
                <w:sz w:val="24"/>
                <w:szCs w:val="24"/>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85" w:hRule="atLeast"/>
          <w:jc w:val="center"/>
        </w:trPr>
        <w:tc>
          <w:tcPr>
            <w:tcW w:w="832" w:type="dxa"/>
            <w:noWrap/>
            <w:vAlign w:val="center"/>
          </w:tcPr>
          <w:p>
            <w:pPr>
              <w:snapToGrid w:val="0"/>
              <w:ind w:left="-3"/>
              <w:jc w:val="center"/>
              <w:rPr>
                <w:rFonts w:ascii="仿宋_GB2312"/>
                <w:color w:val="000000"/>
                <w:sz w:val="24"/>
                <w:szCs w:val="24"/>
              </w:rPr>
            </w:pPr>
            <w:r>
              <w:rPr>
                <w:rFonts w:hint="eastAsia" w:ascii="仿宋_GB2312" w:cs="仿宋_GB2312"/>
                <w:color w:val="000000"/>
                <w:sz w:val="24"/>
                <w:szCs w:val="24"/>
              </w:rPr>
              <w:t>主</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要</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贡</w:t>
            </w: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p>
          <w:p>
            <w:pPr>
              <w:snapToGrid w:val="0"/>
              <w:ind w:left="-3"/>
              <w:jc w:val="center"/>
              <w:rPr>
                <w:rFonts w:ascii="仿宋_GB2312"/>
                <w:color w:val="000000"/>
                <w:sz w:val="24"/>
                <w:szCs w:val="24"/>
              </w:rPr>
            </w:pPr>
            <w:r>
              <w:rPr>
                <w:rFonts w:hint="eastAsia" w:ascii="仿宋_GB2312" w:cs="仿宋_GB2312"/>
                <w:color w:val="000000"/>
                <w:sz w:val="24"/>
                <w:szCs w:val="24"/>
              </w:rPr>
              <w:t>献</w:t>
            </w:r>
          </w:p>
        </w:tc>
        <w:tc>
          <w:tcPr>
            <w:tcW w:w="8102" w:type="dxa"/>
            <w:gridSpan w:val="4"/>
            <w:noWrap/>
          </w:tcPr>
          <w:p>
            <w:pPr>
              <w:snapToGrid w:val="0"/>
              <w:spacing w:beforeLines="50"/>
              <w:ind w:firstLine="601"/>
              <w:jc w:val="left"/>
              <w:rPr>
                <w:rFonts w:ascii="仿宋_GB2312"/>
                <w:color w:val="000000"/>
                <w:sz w:val="24"/>
                <w:szCs w:val="24"/>
              </w:rPr>
            </w:pPr>
            <w:r>
              <w:rPr>
                <w:rFonts w:hint="eastAsia" w:ascii="仿宋_GB2312" w:cs="仿宋_GB2312"/>
                <w:color w:val="000000"/>
                <w:sz w:val="24"/>
                <w:szCs w:val="24"/>
              </w:rPr>
              <w:t>基础研究阶段：主要参与项目考察调研，和项目组成员研究确定课题，和撰写研究内容目录，形成项目课题教学改革思路，并准备在学前教育专业学生生中推广运用。</w:t>
            </w:r>
          </w:p>
          <w:p>
            <w:pPr>
              <w:snapToGrid w:val="0"/>
              <w:spacing w:beforeLines="50"/>
              <w:ind w:firstLine="601"/>
              <w:jc w:val="left"/>
              <w:rPr>
                <w:rFonts w:ascii="仿宋_GB2312"/>
                <w:color w:val="000000"/>
                <w:sz w:val="24"/>
                <w:szCs w:val="24"/>
              </w:rPr>
            </w:pPr>
            <w:r>
              <w:rPr>
                <w:rFonts w:hint="eastAsia" w:ascii="仿宋_GB2312" w:cs="仿宋_GB2312"/>
                <w:color w:val="000000"/>
                <w:sz w:val="24"/>
                <w:szCs w:val="24"/>
              </w:rPr>
              <w:t>具体实施阶段：</w:t>
            </w:r>
            <w:r>
              <w:rPr>
                <w:rFonts w:ascii="仿宋_GB2312" w:cs="仿宋_GB2312"/>
                <w:color w:val="000000"/>
                <w:sz w:val="24"/>
                <w:szCs w:val="24"/>
              </w:rPr>
              <w:t>2018</w:t>
            </w:r>
            <w:r>
              <w:rPr>
                <w:rFonts w:hint="eastAsia" w:ascii="仿宋_GB2312" w:cs="仿宋_GB2312"/>
                <w:color w:val="000000"/>
                <w:sz w:val="24"/>
                <w:szCs w:val="24"/>
              </w:rPr>
              <w:t>年</w:t>
            </w:r>
            <w:r>
              <w:rPr>
                <w:rFonts w:ascii="仿宋_GB2312" w:cs="仿宋_GB2312"/>
                <w:color w:val="000000"/>
                <w:sz w:val="24"/>
                <w:szCs w:val="24"/>
              </w:rPr>
              <w:t>3</w:t>
            </w:r>
            <w:r>
              <w:rPr>
                <w:rFonts w:hint="eastAsia" w:ascii="仿宋_GB2312" w:cs="仿宋_GB2312"/>
                <w:color w:val="000000"/>
                <w:sz w:val="24"/>
                <w:szCs w:val="24"/>
              </w:rPr>
              <w:t>月</w:t>
            </w:r>
            <w:r>
              <w:rPr>
                <w:rFonts w:ascii="仿宋_GB2312"/>
                <w:color w:val="000000"/>
                <w:sz w:val="24"/>
                <w:szCs w:val="24"/>
              </w:rPr>
              <w:t>—</w:t>
            </w:r>
            <w:r>
              <w:rPr>
                <w:rFonts w:ascii="仿宋_GB2312" w:cs="仿宋_GB2312"/>
                <w:color w:val="000000"/>
                <w:sz w:val="24"/>
                <w:szCs w:val="24"/>
              </w:rPr>
              <w:t>2019</w:t>
            </w:r>
            <w:r>
              <w:rPr>
                <w:rFonts w:hint="eastAsia" w:ascii="仿宋_GB2312" w:cs="仿宋_GB2312"/>
                <w:color w:val="000000"/>
                <w:sz w:val="24"/>
                <w:szCs w:val="24"/>
              </w:rPr>
              <w:t>年</w:t>
            </w:r>
            <w:r>
              <w:rPr>
                <w:rFonts w:ascii="仿宋_GB2312" w:cs="仿宋_GB2312"/>
                <w:color w:val="000000"/>
                <w:sz w:val="24"/>
                <w:szCs w:val="24"/>
              </w:rPr>
              <w:t>3</w:t>
            </w:r>
            <w:r>
              <w:rPr>
                <w:rFonts w:hint="eastAsia" w:ascii="仿宋_GB2312" w:cs="仿宋_GB2312"/>
                <w:color w:val="000000"/>
                <w:sz w:val="24"/>
                <w:szCs w:val="24"/>
              </w:rPr>
              <w:t>月，和项目组成员共同研究开发“以新教师资格证考证为背景的学前教育专业的人才培养模式”，并重点突出实践研究。依据项目改革主题，主持修订学前教育专业人才培养方案，组织学前教育专业学生进行“</w:t>
            </w:r>
            <w:r>
              <w:rPr>
                <w:rFonts w:ascii="仿宋_GB2312" w:cs="仿宋_GB2312"/>
                <w:color w:val="000000"/>
                <w:sz w:val="24"/>
                <w:szCs w:val="24"/>
              </w:rPr>
              <w:t>4+1</w:t>
            </w:r>
            <w:r>
              <w:rPr>
                <w:rFonts w:hint="eastAsia" w:ascii="仿宋_GB2312" w:cs="仿宋_GB2312"/>
                <w:color w:val="000000"/>
                <w:sz w:val="24"/>
                <w:szCs w:val="24"/>
              </w:rPr>
              <w:t>”融园实践，组织进行学前教育专业技能竞赛团队，主持参与省部级、院级课题</w:t>
            </w:r>
            <w:r>
              <w:rPr>
                <w:rFonts w:ascii="仿宋_GB2312" w:cs="仿宋_GB2312"/>
                <w:color w:val="000000"/>
                <w:sz w:val="24"/>
                <w:szCs w:val="24"/>
              </w:rPr>
              <w:t>10</w:t>
            </w:r>
            <w:r>
              <w:rPr>
                <w:rFonts w:hint="eastAsia" w:ascii="仿宋_GB2312" w:cs="仿宋_GB2312"/>
                <w:color w:val="000000"/>
                <w:sz w:val="24"/>
                <w:szCs w:val="24"/>
              </w:rPr>
              <w:t>余项，撰写论文</w:t>
            </w:r>
            <w:r>
              <w:rPr>
                <w:rFonts w:ascii="仿宋_GB2312" w:cs="仿宋_GB2312"/>
                <w:color w:val="000000"/>
                <w:sz w:val="24"/>
                <w:szCs w:val="24"/>
              </w:rPr>
              <w:t>6</w:t>
            </w:r>
            <w:r>
              <w:rPr>
                <w:rFonts w:hint="eastAsia" w:ascii="仿宋_GB2312" w:cs="仿宋_GB2312"/>
                <w:color w:val="000000"/>
                <w:sz w:val="24"/>
                <w:szCs w:val="24"/>
              </w:rPr>
              <w:t>篇。</w:t>
            </w:r>
          </w:p>
          <w:p>
            <w:pPr>
              <w:snapToGrid w:val="0"/>
              <w:spacing w:beforeLines="50"/>
              <w:ind w:firstLine="601"/>
              <w:jc w:val="left"/>
              <w:rPr>
                <w:rFonts w:ascii="仿宋_GB2312"/>
                <w:color w:val="000000"/>
                <w:sz w:val="24"/>
                <w:szCs w:val="24"/>
              </w:rPr>
            </w:pPr>
            <w:r>
              <w:rPr>
                <w:rFonts w:hint="eastAsia" w:ascii="仿宋_GB2312" w:cs="仿宋_GB2312"/>
                <w:color w:val="000000"/>
                <w:sz w:val="24"/>
                <w:szCs w:val="24"/>
              </w:rPr>
              <w:t>总结推广阶段：负责进行课题查新内容，并在我院学前教育专业及其他院校推广实施应用。</w:t>
            </w:r>
          </w:p>
          <w:p>
            <w:pPr>
              <w:snapToGrid w:val="0"/>
              <w:ind w:firstLine="2875" w:firstLineChars="1150"/>
              <w:jc w:val="left"/>
              <w:rPr>
                <w:rFonts w:ascii="仿宋_GB2312" w:cs="仿宋_GB2312"/>
                <w:color w:val="000000"/>
                <w:sz w:val="24"/>
                <w:szCs w:val="24"/>
              </w:rPr>
            </w:pPr>
            <w:r>
              <w:rPr>
                <w:rFonts w:ascii="仿宋_GB2312" w:cs="仿宋_GB2312"/>
                <w:color w:val="000000"/>
                <w:sz w:val="24"/>
                <w:szCs w:val="24"/>
              </w:rPr>
              <w:t xml:space="preserve">             </w:t>
            </w:r>
          </w:p>
          <w:p>
            <w:pPr>
              <w:snapToGrid w:val="0"/>
              <w:ind w:firstLine="2875" w:firstLineChars="1150"/>
              <w:jc w:val="left"/>
              <w:rPr>
                <w:rFonts w:ascii="仿宋_GB2312" w:cs="仿宋_GB2312"/>
                <w:color w:val="000000"/>
                <w:sz w:val="24"/>
                <w:szCs w:val="24"/>
              </w:rPr>
            </w:pPr>
            <w:r>
              <w:rPr>
                <w:rFonts w:ascii="仿宋_GB2312" w:cs="仿宋_GB2312"/>
                <w:color w:val="000000"/>
                <w:sz w:val="24"/>
                <w:szCs w:val="24"/>
              </w:rPr>
              <w:t xml:space="preserve"> </w:t>
            </w:r>
          </w:p>
          <w:p>
            <w:pPr>
              <w:snapToGrid w:val="0"/>
              <w:ind w:firstLine="2875" w:firstLineChars="1150"/>
              <w:jc w:val="left"/>
              <w:rPr>
                <w:rFonts w:ascii="仿宋_GB2312" w:cs="仿宋_GB2312"/>
                <w:color w:val="000000"/>
                <w:sz w:val="24"/>
                <w:szCs w:val="24"/>
              </w:rPr>
            </w:pPr>
          </w:p>
          <w:p>
            <w:pPr>
              <w:snapToGrid w:val="0"/>
              <w:ind w:firstLine="2875" w:firstLineChars="1150"/>
              <w:jc w:val="left"/>
              <w:rPr>
                <w:rFonts w:ascii="仿宋_GB2312" w:cs="仿宋_GB2312"/>
                <w:color w:val="000000"/>
                <w:sz w:val="24"/>
                <w:szCs w:val="24"/>
              </w:rPr>
            </w:pPr>
          </w:p>
          <w:p>
            <w:pPr>
              <w:snapToGrid w:val="0"/>
              <w:ind w:firstLine="3875" w:firstLineChars="1550"/>
              <w:jc w:val="left"/>
              <w:rPr>
                <w:rFonts w:ascii="仿宋_GB2312"/>
                <w:color w:val="000000"/>
                <w:sz w:val="24"/>
                <w:szCs w:val="24"/>
                <w:u w:val="single"/>
              </w:rPr>
            </w:pPr>
            <w:r>
              <w:rPr>
                <w:rFonts w:hint="eastAsia" w:ascii="仿宋_GB2312" w:cs="仿宋_GB2312"/>
                <w:color w:val="000000"/>
                <w:sz w:val="24"/>
                <w:szCs w:val="24"/>
              </w:rPr>
              <w:t>本</w:t>
            </w:r>
            <w:r>
              <w:rPr>
                <w:rFonts w:ascii="仿宋_GB2312" w:cs="仿宋_GB2312"/>
                <w:color w:val="000000"/>
                <w:sz w:val="24"/>
                <w:szCs w:val="24"/>
              </w:rPr>
              <w:t xml:space="preserve">  </w:t>
            </w:r>
            <w:r>
              <w:rPr>
                <w:rFonts w:hint="eastAsia" w:ascii="仿宋_GB2312" w:cs="仿宋_GB2312"/>
                <w:color w:val="000000"/>
                <w:sz w:val="24"/>
                <w:szCs w:val="24"/>
              </w:rPr>
              <w:t>人</w:t>
            </w:r>
            <w:r>
              <w:rPr>
                <w:rFonts w:ascii="仿宋_GB2312" w:cs="仿宋_GB2312"/>
                <w:color w:val="000000"/>
                <w:sz w:val="24"/>
                <w:szCs w:val="24"/>
              </w:rPr>
              <w:t xml:space="preserve">  </w:t>
            </w:r>
            <w:r>
              <w:rPr>
                <w:rFonts w:hint="eastAsia" w:ascii="仿宋_GB2312" w:cs="仿宋_GB2312"/>
                <w:color w:val="000000"/>
                <w:sz w:val="24"/>
                <w:szCs w:val="24"/>
              </w:rPr>
              <w:t>签</w:t>
            </w:r>
            <w:r>
              <w:rPr>
                <w:rFonts w:ascii="仿宋_GB2312" w:cs="仿宋_GB2312"/>
                <w:color w:val="000000"/>
                <w:sz w:val="24"/>
                <w:szCs w:val="24"/>
              </w:rPr>
              <w:t xml:space="preserve">  </w:t>
            </w:r>
            <w:r>
              <w:rPr>
                <w:rFonts w:hint="eastAsia" w:ascii="仿宋_GB2312" w:cs="仿宋_GB2312"/>
                <w:color w:val="000000"/>
                <w:sz w:val="24"/>
                <w:szCs w:val="24"/>
              </w:rPr>
              <w:t>名：</w:t>
            </w:r>
          </w:p>
          <w:p>
            <w:pPr>
              <w:snapToGrid w:val="0"/>
              <w:ind w:firstLine="360"/>
              <w:jc w:val="left"/>
              <w:rPr>
                <w:rFonts w:ascii="仿宋_GB2312"/>
                <w:color w:val="000000"/>
                <w:sz w:val="24"/>
                <w:szCs w:val="24"/>
              </w:rPr>
            </w:pPr>
          </w:p>
          <w:p>
            <w:pPr>
              <w:snapToGrid w:val="0"/>
              <w:ind w:left="-2" w:firstLine="4750" w:firstLineChars="1900"/>
              <w:jc w:val="right"/>
              <w:rPr>
                <w:color w:val="000000"/>
                <w:sz w:val="24"/>
                <w:szCs w:val="24"/>
              </w:rPr>
            </w:pPr>
            <w:r>
              <w:rPr>
                <w:color w:val="000000"/>
                <w:sz w:val="24"/>
                <w:szCs w:val="24"/>
              </w:rPr>
              <w:t>2020</w:t>
            </w:r>
            <w:r>
              <w:rPr>
                <w:rFonts w:hint="eastAsia" w:cs="仿宋_GB2312"/>
                <w:color w:val="000000"/>
                <w:sz w:val="24"/>
                <w:szCs w:val="24"/>
              </w:rPr>
              <w:t>年</w:t>
            </w:r>
            <w:r>
              <w:rPr>
                <w:color w:val="000000"/>
                <w:sz w:val="24"/>
                <w:szCs w:val="24"/>
              </w:rPr>
              <w:t>1</w:t>
            </w:r>
            <w:r>
              <w:rPr>
                <w:rFonts w:hint="eastAsia" w:cs="仿宋_GB2312"/>
                <w:color w:val="000000"/>
                <w:sz w:val="24"/>
                <w:szCs w:val="24"/>
              </w:rPr>
              <w:t>月</w:t>
            </w:r>
            <w:r>
              <w:rPr>
                <w:color w:val="000000"/>
                <w:sz w:val="24"/>
                <w:szCs w:val="24"/>
              </w:rPr>
              <w:t>7</w:t>
            </w:r>
            <w:r>
              <w:rPr>
                <w:rFonts w:hint="eastAsia" w:cs="仿宋_GB2312"/>
                <w:color w:val="000000"/>
                <w:sz w:val="24"/>
                <w:szCs w:val="24"/>
              </w:rPr>
              <w:t>日</w:t>
            </w:r>
          </w:p>
          <w:p>
            <w:pPr>
              <w:snapToGrid w:val="0"/>
              <w:ind w:left="-3"/>
              <w:jc w:val="both"/>
              <w:rPr>
                <w:rFonts w:ascii="仿宋_GB2312"/>
                <w:color w:val="000000"/>
                <w:sz w:val="24"/>
                <w:szCs w:val="24"/>
              </w:rPr>
            </w:pPr>
          </w:p>
        </w:tc>
      </w:tr>
    </w:tbl>
    <w:p>
      <w:pPr>
        <w:jc w:val="center"/>
        <w:rPr>
          <w:rFonts w:eastAsia="方正小标宋简体"/>
          <w:color w:val="000000"/>
          <w:sz w:val="36"/>
          <w:szCs w:val="36"/>
        </w:rPr>
      </w:pPr>
      <w:r>
        <w:rPr>
          <w:rFonts w:hint="eastAsia" w:eastAsia="方正小标宋简体" w:cs="方正小标宋简体"/>
          <w:color w:val="000000"/>
          <w:sz w:val="36"/>
          <w:szCs w:val="36"/>
        </w:rPr>
        <w:t>三、主要完成单位情况</w:t>
      </w:r>
    </w:p>
    <w:tbl>
      <w:tblPr>
        <w:tblStyle w:val="5"/>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62"/>
        <w:gridCol w:w="721"/>
        <w:gridCol w:w="3242"/>
        <w:gridCol w:w="1441"/>
        <w:gridCol w:w="2734"/>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5" w:hRule="atLeast"/>
          <w:jc w:val="center"/>
        </w:trPr>
        <w:tc>
          <w:tcPr>
            <w:tcW w:w="1583" w:type="dxa"/>
            <w:gridSpan w:val="2"/>
            <w:noWrap/>
            <w:vAlign w:val="center"/>
          </w:tcPr>
          <w:p>
            <w:pPr>
              <w:snapToGrid w:val="0"/>
              <w:jc w:val="center"/>
              <w:rPr>
                <w:rFonts w:ascii="仿宋_GB2312"/>
                <w:color w:val="000000"/>
                <w:sz w:val="24"/>
                <w:szCs w:val="24"/>
              </w:rPr>
            </w:pPr>
            <w:r>
              <w:rPr>
                <w:rFonts w:hint="eastAsia" w:ascii="仿宋_GB2312" w:cs="仿宋_GB2312"/>
                <w:color w:val="000000"/>
                <w:sz w:val="24"/>
                <w:szCs w:val="24"/>
              </w:rPr>
              <w:t>主持</w:t>
            </w:r>
          </w:p>
          <w:p>
            <w:pPr>
              <w:snapToGrid w:val="0"/>
              <w:jc w:val="center"/>
              <w:rPr>
                <w:rFonts w:ascii="仿宋_GB2312"/>
                <w:color w:val="000000"/>
                <w:sz w:val="24"/>
                <w:szCs w:val="24"/>
              </w:rPr>
            </w:pPr>
            <w:r>
              <w:rPr>
                <w:rFonts w:hint="eastAsia" w:ascii="仿宋_GB2312" w:cs="仿宋_GB2312"/>
                <w:color w:val="000000"/>
                <w:sz w:val="24"/>
                <w:szCs w:val="24"/>
              </w:rPr>
              <w:t>单位名称</w:t>
            </w:r>
          </w:p>
        </w:tc>
        <w:tc>
          <w:tcPr>
            <w:tcW w:w="324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济源职业技术学院</w:t>
            </w:r>
          </w:p>
        </w:tc>
        <w:tc>
          <w:tcPr>
            <w:tcW w:w="1441"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主管部门</w:t>
            </w:r>
          </w:p>
        </w:tc>
        <w:tc>
          <w:tcPr>
            <w:tcW w:w="2734" w:type="dxa"/>
            <w:noWrap/>
            <w:vAlign w:val="center"/>
          </w:tcPr>
          <w:p>
            <w:pPr>
              <w:snapToGrid w:val="0"/>
              <w:ind w:left="189"/>
              <w:jc w:val="center"/>
              <w:rPr>
                <w:rFonts w:ascii="仿宋_GB2312"/>
                <w:color w:val="000000"/>
                <w:sz w:val="24"/>
                <w:szCs w:val="24"/>
              </w:rPr>
            </w:pPr>
            <w:r>
              <w:rPr>
                <w:rFonts w:hint="eastAsia" w:ascii="仿宋_GB2312" w:cs="仿宋_GB2312"/>
                <w:color w:val="000000"/>
                <w:sz w:val="24"/>
                <w:szCs w:val="24"/>
              </w:rPr>
              <w:t>济源市人民政府</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19" w:hRule="atLeast"/>
          <w:jc w:val="center"/>
        </w:trPr>
        <w:tc>
          <w:tcPr>
            <w:tcW w:w="1583" w:type="dxa"/>
            <w:gridSpan w:val="2"/>
            <w:noWrap/>
            <w:vAlign w:val="center"/>
          </w:tcPr>
          <w:p>
            <w:pPr>
              <w:snapToGrid w:val="0"/>
              <w:jc w:val="center"/>
              <w:rPr>
                <w:rFonts w:ascii="仿宋_GB2312"/>
                <w:color w:val="000000"/>
                <w:sz w:val="24"/>
                <w:szCs w:val="24"/>
              </w:rPr>
            </w:pPr>
            <w:r>
              <w:rPr>
                <w:rFonts w:hint="eastAsia" w:ascii="仿宋_GB2312" w:cs="仿宋_GB2312"/>
                <w:color w:val="000000"/>
                <w:sz w:val="24"/>
                <w:szCs w:val="24"/>
              </w:rPr>
              <w:t>联</w:t>
            </w:r>
            <w:r>
              <w:rPr>
                <w:rFonts w:ascii="仿宋_GB2312" w:cs="仿宋_GB2312"/>
                <w:color w:val="000000"/>
                <w:sz w:val="24"/>
                <w:szCs w:val="24"/>
              </w:rPr>
              <w:t xml:space="preserve"> </w:t>
            </w:r>
            <w:r>
              <w:rPr>
                <w:rFonts w:hint="eastAsia" w:ascii="仿宋_GB2312" w:cs="仿宋_GB2312"/>
                <w:color w:val="000000"/>
                <w:sz w:val="24"/>
                <w:szCs w:val="24"/>
              </w:rPr>
              <w:t>系</w:t>
            </w:r>
            <w:r>
              <w:rPr>
                <w:rFonts w:ascii="仿宋_GB2312" w:cs="仿宋_GB2312"/>
                <w:color w:val="000000"/>
                <w:sz w:val="24"/>
                <w:szCs w:val="24"/>
              </w:rPr>
              <w:t xml:space="preserve"> </w:t>
            </w:r>
            <w:r>
              <w:rPr>
                <w:rFonts w:hint="eastAsia" w:ascii="仿宋_GB2312" w:cs="仿宋_GB2312"/>
                <w:color w:val="000000"/>
                <w:sz w:val="24"/>
                <w:szCs w:val="24"/>
              </w:rPr>
              <w:t>人</w:t>
            </w:r>
          </w:p>
        </w:tc>
        <w:tc>
          <w:tcPr>
            <w:tcW w:w="324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胡五生</w:t>
            </w:r>
          </w:p>
        </w:tc>
        <w:tc>
          <w:tcPr>
            <w:tcW w:w="1441"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联系电话</w:t>
            </w:r>
          </w:p>
        </w:tc>
        <w:tc>
          <w:tcPr>
            <w:tcW w:w="2734" w:type="dxa"/>
            <w:noWrap/>
            <w:vAlign w:val="center"/>
          </w:tcPr>
          <w:p>
            <w:pPr>
              <w:snapToGrid w:val="0"/>
              <w:ind w:left="189"/>
              <w:jc w:val="center"/>
              <w:rPr>
                <w:rFonts w:ascii="仿宋_GB2312" w:cs="仿宋_GB2312"/>
                <w:color w:val="000000"/>
                <w:sz w:val="24"/>
                <w:szCs w:val="24"/>
              </w:rPr>
            </w:pPr>
            <w:r>
              <w:rPr>
                <w:rFonts w:ascii="仿宋_GB2312" w:cs="仿宋_GB2312"/>
                <w:color w:val="000000"/>
                <w:sz w:val="24"/>
                <w:szCs w:val="24"/>
              </w:rPr>
              <w:t>0391-6621000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19" w:hRule="atLeast"/>
          <w:jc w:val="center"/>
        </w:trPr>
        <w:tc>
          <w:tcPr>
            <w:tcW w:w="1583" w:type="dxa"/>
            <w:gridSpan w:val="2"/>
            <w:noWrap/>
            <w:vAlign w:val="center"/>
          </w:tcPr>
          <w:p>
            <w:pPr>
              <w:snapToGrid w:val="0"/>
              <w:jc w:val="center"/>
              <w:rPr>
                <w:rFonts w:ascii="仿宋_GB2312"/>
                <w:color w:val="000000"/>
                <w:sz w:val="24"/>
                <w:szCs w:val="24"/>
              </w:rPr>
            </w:pPr>
            <w:r>
              <w:rPr>
                <w:rFonts w:hint="eastAsia" w:ascii="仿宋_GB2312" w:cs="仿宋_GB2312"/>
                <w:color w:val="000000"/>
                <w:sz w:val="24"/>
                <w:szCs w:val="24"/>
              </w:rPr>
              <w:t>传</w:t>
            </w:r>
            <w:r>
              <w:rPr>
                <w:rFonts w:ascii="仿宋_GB2312" w:cs="仿宋_GB2312"/>
                <w:color w:val="000000"/>
                <w:sz w:val="24"/>
                <w:szCs w:val="24"/>
              </w:rPr>
              <w:t xml:space="preserve">    </w:t>
            </w:r>
            <w:r>
              <w:rPr>
                <w:rFonts w:hint="eastAsia" w:ascii="仿宋_GB2312" w:cs="仿宋_GB2312"/>
                <w:color w:val="000000"/>
                <w:sz w:val="24"/>
                <w:szCs w:val="24"/>
              </w:rPr>
              <w:t>真</w:t>
            </w:r>
          </w:p>
        </w:tc>
        <w:tc>
          <w:tcPr>
            <w:tcW w:w="3242" w:type="dxa"/>
            <w:noWrap/>
            <w:vAlign w:val="center"/>
          </w:tcPr>
          <w:p>
            <w:pPr>
              <w:snapToGrid w:val="0"/>
              <w:jc w:val="center"/>
              <w:rPr>
                <w:rFonts w:ascii="仿宋_GB2312" w:cs="仿宋_GB2312"/>
                <w:color w:val="000000"/>
                <w:sz w:val="24"/>
                <w:szCs w:val="24"/>
              </w:rPr>
            </w:pPr>
            <w:r>
              <w:rPr>
                <w:rFonts w:ascii="仿宋_GB2312" w:cs="仿宋_GB2312"/>
                <w:color w:val="000000"/>
                <w:sz w:val="24"/>
                <w:szCs w:val="24"/>
              </w:rPr>
              <w:t>0391-6621014</w:t>
            </w:r>
          </w:p>
        </w:tc>
        <w:tc>
          <w:tcPr>
            <w:tcW w:w="1441"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电子信箱</w:t>
            </w:r>
          </w:p>
        </w:tc>
        <w:tc>
          <w:tcPr>
            <w:tcW w:w="2734" w:type="dxa"/>
            <w:noWrap/>
            <w:vAlign w:val="center"/>
          </w:tcPr>
          <w:p>
            <w:pPr>
              <w:snapToGrid w:val="0"/>
              <w:ind w:left="189"/>
              <w:jc w:val="center"/>
              <w:rPr>
                <w:rFonts w:ascii="仿宋_GB2312"/>
                <w:color w:val="000000"/>
                <w:sz w:val="24"/>
                <w:szCs w:val="24"/>
              </w:rPr>
            </w:pPr>
            <w:r>
              <w:fldChar w:fldCharType="begin"/>
            </w:r>
            <w:r>
              <w:instrText xml:space="preserve"> HYPERLINK "mailto:1000263@jyvtc.edu" </w:instrText>
            </w:r>
            <w:r>
              <w:fldChar w:fldCharType="separate"/>
            </w:r>
            <w:r>
              <w:rPr>
                <w:rStyle w:val="8"/>
                <w:color w:val="000000"/>
                <w:sz w:val="21"/>
                <w:szCs w:val="21"/>
              </w:rPr>
              <w:t>1000263@jyvtc.edu</w:t>
            </w:r>
            <w:r>
              <w:rPr>
                <w:rStyle w:val="8"/>
                <w:color w:val="000000"/>
                <w:sz w:val="21"/>
                <w:szCs w:val="21"/>
              </w:rPr>
              <w:fldChar w:fldCharType="end"/>
            </w:r>
            <w:r>
              <w:rPr>
                <w:rFonts w:ascii="仿宋_GB2312" w:cs="仿宋_GB2312"/>
                <w:color w:val="000000"/>
                <w:sz w:val="21"/>
                <w:szCs w:val="21"/>
              </w:rPr>
              <w:t>.cn</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19" w:hRule="atLeast"/>
          <w:jc w:val="center"/>
        </w:trPr>
        <w:tc>
          <w:tcPr>
            <w:tcW w:w="1583" w:type="dxa"/>
            <w:gridSpan w:val="2"/>
            <w:noWrap/>
            <w:vAlign w:val="center"/>
          </w:tcPr>
          <w:p>
            <w:pPr>
              <w:snapToGrid w:val="0"/>
              <w:jc w:val="center"/>
              <w:rPr>
                <w:rFonts w:ascii="仿宋_GB2312"/>
                <w:color w:val="000000"/>
                <w:sz w:val="24"/>
                <w:szCs w:val="24"/>
              </w:rPr>
            </w:pPr>
            <w:r>
              <w:rPr>
                <w:rFonts w:hint="eastAsia" w:ascii="仿宋_GB2312" w:cs="仿宋_GB2312"/>
                <w:color w:val="000000"/>
                <w:sz w:val="24"/>
                <w:szCs w:val="24"/>
              </w:rPr>
              <w:t>通讯地址</w:t>
            </w:r>
          </w:p>
        </w:tc>
        <w:tc>
          <w:tcPr>
            <w:tcW w:w="324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济源大道</w:t>
            </w:r>
            <w:r>
              <w:rPr>
                <w:rFonts w:ascii="仿宋_GB2312" w:cs="仿宋_GB2312"/>
                <w:color w:val="000000"/>
                <w:sz w:val="24"/>
                <w:szCs w:val="24"/>
              </w:rPr>
              <w:t>88</w:t>
            </w:r>
            <w:r>
              <w:rPr>
                <w:rFonts w:hint="eastAsia" w:ascii="仿宋_GB2312" w:cs="仿宋_GB2312"/>
                <w:color w:val="000000"/>
                <w:sz w:val="24"/>
                <w:szCs w:val="24"/>
              </w:rPr>
              <w:t>号济源职业技术学院</w:t>
            </w:r>
          </w:p>
        </w:tc>
        <w:tc>
          <w:tcPr>
            <w:tcW w:w="1441"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邮政编码</w:t>
            </w:r>
          </w:p>
        </w:tc>
        <w:tc>
          <w:tcPr>
            <w:tcW w:w="2734" w:type="dxa"/>
            <w:noWrap/>
            <w:vAlign w:val="center"/>
          </w:tcPr>
          <w:p>
            <w:pPr>
              <w:snapToGrid w:val="0"/>
              <w:ind w:left="189"/>
              <w:jc w:val="center"/>
              <w:rPr>
                <w:rFonts w:ascii="仿宋_GB2312" w:cs="仿宋_GB2312"/>
                <w:color w:val="000000"/>
                <w:sz w:val="24"/>
                <w:szCs w:val="24"/>
              </w:rPr>
            </w:pPr>
            <w:r>
              <w:rPr>
                <w:rFonts w:ascii="仿宋_GB2312" w:cs="仿宋_GB2312"/>
                <w:color w:val="000000"/>
                <w:sz w:val="24"/>
                <w:szCs w:val="24"/>
              </w:rPr>
              <w:t>459000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060" w:hRule="atLeast"/>
          <w:jc w:val="center"/>
        </w:trPr>
        <w:tc>
          <w:tcPr>
            <w:tcW w:w="862" w:type="dxa"/>
            <w:noWrap/>
            <w:vAlign w:val="center"/>
          </w:tcPr>
          <w:p>
            <w:pPr>
              <w:snapToGrid w:val="0"/>
              <w:jc w:val="center"/>
              <w:rPr>
                <w:rFonts w:ascii="仿宋_GB2312"/>
                <w:color w:val="000000"/>
                <w:sz w:val="24"/>
                <w:szCs w:val="24"/>
              </w:rPr>
            </w:pPr>
            <w:r>
              <w:rPr>
                <w:rFonts w:hint="eastAsia" w:ascii="仿宋_GB2312" w:cs="仿宋_GB2312"/>
                <w:color w:val="000000"/>
                <w:sz w:val="24"/>
                <w:szCs w:val="24"/>
              </w:rPr>
              <w:t>主</w:t>
            </w:r>
          </w:p>
          <w:p>
            <w:pPr>
              <w:snapToGrid w:val="0"/>
              <w:ind w:left="177"/>
              <w:jc w:val="center"/>
              <w:rPr>
                <w:rFonts w:ascii="仿宋_GB2312"/>
                <w:color w:val="000000"/>
                <w:sz w:val="24"/>
                <w:szCs w:val="24"/>
              </w:rPr>
            </w:pPr>
          </w:p>
          <w:p>
            <w:pPr>
              <w:snapToGrid w:val="0"/>
              <w:ind w:left="177"/>
              <w:jc w:val="center"/>
              <w:rPr>
                <w:rFonts w:ascii="仿宋_GB2312"/>
                <w:color w:val="000000"/>
                <w:sz w:val="24"/>
                <w:szCs w:val="24"/>
              </w:rPr>
            </w:pPr>
          </w:p>
          <w:p>
            <w:pPr>
              <w:snapToGrid w:val="0"/>
              <w:ind w:left="177"/>
              <w:jc w:val="center"/>
              <w:rPr>
                <w:rFonts w:ascii="仿宋_GB2312"/>
                <w:color w:val="000000"/>
                <w:sz w:val="24"/>
                <w:szCs w:val="24"/>
              </w:rPr>
            </w:pPr>
          </w:p>
          <w:p>
            <w:pPr>
              <w:snapToGrid w:val="0"/>
              <w:jc w:val="center"/>
              <w:rPr>
                <w:rFonts w:ascii="仿宋_GB2312"/>
                <w:color w:val="000000"/>
                <w:sz w:val="24"/>
                <w:szCs w:val="24"/>
              </w:rPr>
            </w:pPr>
            <w:r>
              <w:rPr>
                <w:rFonts w:hint="eastAsia" w:ascii="仿宋_GB2312" w:cs="仿宋_GB2312"/>
                <w:color w:val="000000"/>
                <w:sz w:val="24"/>
                <w:szCs w:val="24"/>
              </w:rPr>
              <w:t>要</w:t>
            </w:r>
          </w:p>
          <w:p>
            <w:pPr>
              <w:snapToGrid w:val="0"/>
              <w:ind w:left="177"/>
              <w:jc w:val="center"/>
              <w:rPr>
                <w:rFonts w:ascii="仿宋_GB2312"/>
                <w:color w:val="000000"/>
                <w:sz w:val="24"/>
                <w:szCs w:val="24"/>
              </w:rPr>
            </w:pPr>
          </w:p>
          <w:p>
            <w:pPr>
              <w:snapToGrid w:val="0"/>
              <w:ind w:left="177"/>
              <w:jc w:val="center"/>
              <w:rPr>
                <w:rFonts w:ascii="仿宋_GB2312"/>
                <w:color w:val="000000"/>
                <w:sz w:val="24"/>
                <w:szCs w:val="24"/>
              </w:rPr>
            </w:pPr>
          </w:p>
          <w:p>
            <w:pPr>
              <w:snapToGrid w:val="0"/>
              <w:ind w:left="177"/>
              <w:jc w:val="center"/>
              <w:rPr>
                <w:rFonts w:ascii="仿宋_GB2312"/>
                <w:color w:val="000000"/>
                <w:sz w:val="24"/>
                <w:szCs w:val="24"/>
              </w:rPr>
            </w:pPr>
          </w:p>
          <w:p>
            <w:pPr>
              <w:snapToGrid w:val="0"/>
              <w:jc w:val="center"/>
              <w:rPr>
                <w:rFonts w:ascii="仿宋_GB2312"/>
                <w:color w:val="000000"/>
                <w:sz w:val="24"/>
                <w:szCs w:val="24"/>
              </w:rPr>
            </w:pPr>
            <w:r>
              <w:rPr>
                <w:rFonts w:hint="eastAsia" w:ascii="仿宋_GB2312" w:cs="仿宋_GB2312"/>
                <w:color w:val="000000"/>
                <w:sz w:val="24"/>
                <w:szCs w:val="24"/>
              </w:rPr>
              <w:t>贡</w:t>
            </w:r>
          </w:p>
          <w:p>
            <w:pPr>
              <w:snapToGrid w:val="0"/>
              <w:ind w:left="177"/>
              <w:jc w:val="center"/>
              <w:rPr>
                <w:rFonts w:ascii="仿宋_GB2312"/>
                <w:color w:val="000000"/>
                <w:sz w:val="24"/>
                <w:szCs w:val="24"/>
              </w:rPr>
            </w:pPr>
          </w:p>
          <w:p>
            <w:pPr>
              <w:snapToGrid w:val="0"/>
              <w:ind w:left="177"/>
              <w:jc w:val="center"/>
              <w:rPr>
                <w:rFonts w:ascii="仿宋_GB2312"/>
                <w:color w:val="000000"/>
                <w:sz w:val="24"/>
                <w:szCs w:val="24"/>
              </w:rPr>
            </w:pPr>
          </w:p>
          <w:p>
            <w:pPr>
              <w:snapToGrid w:val="0"/>
              <w:ind w:left="177"/>
              <w:jc w:val="center"/>
              <w:rPr>
                <w:rFonts w:ascii="仿宋_GB2312"/>
                <w:color w:val="000000"/>
                <w:sz w:val="24"/>
                <w:szCs w:val="24"/>
              </w:rPr>
            </w:pPr>
          </w:p>
          <w:p>
            <w:pPr>
              <w:snapToGrid w:val="0"/>
              <w:jc w:val="center"/>
              <w:rPr>
                <w:rFonts w:ascii="仿宋_GB2312"/>
                <w:color w:val="000000"/>
                <w:sz w:val="24"/>
                <w:szCs w:val="24"/>
              </w:rPr>
            </w:pPr>
            <w:r>
              <w:rPr>
                <w:rFonts w:hint="eastAsia" w:ascii="仿宋_GB2312" w:cs="仿宋_GB2312"/>
                <w:color w:val="000000"/>
                <w:sz w:val="24"/>
                <w:szCs w:val="24"/>
              </w:rPr>
              <w:t>献</w:t>
            </w:r>
          </w:p>
        </w:tc>
        <w:tc>
          <w:tcPr>
            <w:tcW w:w="8138" w:type="dxa"/>
            <w:gridSpan w:val="4"/>
            <w:noWrap/>
            <w:vAlign w:val="bottom"/>
          </w:tcPr>
          <w:p>
            <w:pPr>
              <w:keepNext w:val="0"/>
              <w:keepLines w:val="0"/>
              <w:pageBreakBefore w:val="0"/>
              <w:widowControl w:val="0"/>
              <w:kinsoku/>
              <w:wordWrap/>
              <w:overflowPunct/>
              <w:topLinePunct w:val="0"/>
              <w:autoSpaceDE/>
              <w:autoSpaceDN/>
              <w:bidi w:val="0"/>
              <w:adjustRightInd/>
              <w:snapToGrid w:val="0"/>
              <w:spacing w:line="460" w:lineRule="exact"/>
              <w:ind w:firstLine="500" w:firstLineChars="200"/>
              <w:jc w:val="left"/>
              <w:textAlignment w:val="auto"/>
              <w:rPr>
                <w:rFonts w:ascii="仿宋_GB2312"/>
                <w:color w:val="000000"/>
                <w:sz w:val="24"/>
                <w:szCs w:val="24"/>
              </w:rPr>
            </w:pPr>
            <w:r>
              <w:rPr>
                <w:rFonts w:ascii="仿宋_GB2312" w:cs="仿宋_GB2312"/>
                <w:color w:val="000000"/>
                <w:sz w:val="24"/>
                <w:szCs w:val="24"/>
              </w:rPr>
              <w:t>1.</w:t>
            </w:r>
            <w:r>
              <w:rPr>
                <w:rFonts w:hint="eastAsia" w:ascii="仿宋_GB2312" w:cs="仿宋_GB2312"/>
                <w:color w:val="000000"/>
                <w:sz w:val="24"/>
                <w:szCs w:val="24"/>
              </w:rPr>
              <w:t>支持项目组全面开展工作，研究部署项目实施方案，围绕项目选题进行市场考察和项目调研，制定研究方向和实施计划。明确改革思路，在</w:t>
            </w:r>
            <w:r>
              <w:rPr>
                <w:rFonts w:ascii="仿宋_GB2312" w:cs="仿宋_GB2312"/>
                <w:color w:val="000000"/>
                <w:sz w:val="24"/>
                <w:szCs w:val="24"/>
              </w:rPr>
              <w:t>2017</w:t>
            </w:r>
            <w:r>
              <w:rPr>
                <w:rFonts w:hint="eastAsia" w:ascii="仿宋_GB2312" w:cs="仿宋_GB2312"/>
                <w:color w:val="000000"/>
                <w:sz w:val="24"/>
                <w:szCs w:val="24"/>
              </w:rPr>
              <w:t>级学生中进行试点改革，全程跟踪，不断完善改进。</w:t>
            </w:r>
          </w:p>
          <w:p>
            <w:pPr>
              <w:keepNext w:val="0"/>
              <w:keepLines w:val="0"/>
              <w:pageBreakBefore w:val="0"/>
              <w:widowControl w:val="0"/>
              <w:kinsoku/>
              <w:wordWrap/>
              <w:overflowPunct/>
              <w:topLinePunct w:val="0"/>
              <w:autoSpaceDE/>
              <w:autoSpaceDN/>
              <w:bidi w:val="0"/>
              <w:adjustRightInd/>
              <w:snapToGrid w:val="0"/>
              <w:spacing w:line="460" w:lineRule="exact"/>
              <w:ind w:firstLine="500" w:firstLineChars="200"/>
              <w:jc w:val="left"/>
              <w:textAlignment w:val="auto"/>
              <w:rPr>
                <w:rFonts w:ascii="仿宋_GB2312"/>
                <w:color w:val="000000"/>
                <w:sz w:val="24"/>
                <w:szCs w:val="24"/>
              </w:rPr>
            </w:pPr>
            <w:r>
              <w:rPr>
                <w:rFonts w:ascii="仿宋_GB2312" w:cs="仿宋_GB2312"/>
                <w:color w:val="000000"/>
                <w:sz w:val="24"/>
                <w:szCs w:val="24"/>
              </w:rPr>
              <w:t>2.</w:t>
            </w:r>
            <w:r>
              <w:rPr>
                <w:rFonts w:hint="eastAsia" w:ascii="仿宋_GB2312" w:cs="仿宋_GB2312"/>
                <w:color w:val="000000"/>
                <w:sz w:val="24"/>
                <w:szCs w:val="24"/>
              </w:rPr>
              <w:t>定期组织召开专业建设论证会，结合项目研究阶段性成果，研讨制定</w:t>
            </w:r>
            <w:r>
              <w:rPr>
                <w:rFonts w:ascii="仿宋_GB2312" w:cs="仿宋_GB2312"/>
                <w:color w:val="000000"/>
                <w:sz w:val="24"/>
                <w:szCs w:val="24"/>
              </w:rPr>
              <w:t>2018</w:t>
            </w:r>
            <w:r>
              <w:rPr>
                <w:rFonts w:hint="eastAsia" w:ascii="仿宋_GB2312" w:cs="仿宋_GB2312"/>
                <w:color w:val="000000"/>
                <w:sz w:val="24"/>
                <w:szCs w:val="24"/>
              </w:rPr>
              <w:t>级、</w:t>
            </w:r>
            <w:r>
              <w:rPr>
                <w:rFonts w:ascii="仿宋_GB2312" w:cs="仿宋_GB2312"/>
                <w:color w:val="000000"/>
                <w:sz w:val="24"/>
                <w:szCs w:val="24"/>
              </w:rPr>
              <w:t>2019</w:t>
            </w:r>
            <w:r>
              <w:rPr>
                <w:rFonts w:hint="eastAsia" w:ascii="仿宋_GB2312" w:cs="仿宋_GB2312"/>
                <w:color w:val="000000"/>
                <w:sz w:val="24"/>
                <w:szCs w:val="24"/>
              </w:rPr>
              <w:t>级人才培养方案</w:t>
            </w:r>
          </w:p>
          <w:p>
            <w:pPr>
              <w:keepNext w:val="0"/>
              <w:keepLines w:val="0"/>
              <w:pageBreakBefore w:val="0"/>
              <w:widowControl w:val="0"/>
              <w:kinsoku/>
              <w:wordWrap/>
              <w:overflowPunct/>
              <w:topLinePunct w:val="0"/>
              <w:autoSpaceDE/>
              <w:autoSpaceDN/>
              <w:bidi w:val="0"/>
              <w:adjustRightInd/>
              <w:snapToGrid w:val="0"/>
              <w:spacing w:line="460" w:lineRule="exact"/>
              <w:ind w:firstLine="500" w:firstLineChars="200"/>
              <w:jc w:val="left"/>
              <w:textAlignment w:val="auto"/>
              <w:rPr>
                <w:rFonts w:ascii="仿宋_GB2312"/>
                <w:color w:val="000000"/>
                <w:sz w:val="24"/>
                <w:szCs w:val="24"/>
              </w:rPr>
            </w:pPr>
            <w:r>
              <w:rPr>
                <w:rFonts w:ascii="仿宋_GB2312" w:cs="仿宋_GB2312"/>
                <w:color w:val="000000"/>
                <w:sz w:val="24"/>
                <w:szCs w:val="24"/>
              </w:rPr>
              <w:t>3.</w:t>
            </w:r>
            <w:r>
              <w:rPr>
                <w:rFonts w:hint="eastAsia" w:ascii="仿宋_GB2312" w:cs="仿宋_GB2312"/>
                <w:color w:val="000000"/>
                <w:sz w:val="24"/>
                <w:szCs w:val="24"/>
              </w:rPr>
              <w:t>凝练形成学前教育专业“校园共育</w:t>
            </w:r>
            <w:r>
              <w:rPr>
                <w:rFonts w:ascii="Calibri" w:hAnsi="Calibri" w:cs="Calibri"/>
                <w:color w:val="000000"/>
                <w:sz w:val="24"/>
                <w:szCs w:val="24"/>
              </w:rPr>
              <w:t>·</w:t>
            </w:r>
            <w:r>
              <w:rPr>
                <w:rFonts w:hint="eastAsia" w:ascii="仿宋_GB2312" w:cs="仿宋_GB2312"/>
                <w:color w:val="000000"/>
                <w:sz w:val="24"/>
                <w:szCs w:val="24"/>
              </w:rPr>
              <w:t>知行合一”</w:t>
            </w:r>
            <w:r>
              <w:rPr>
                <w:rFonts w:ascii="仿宋_GB2312" w:cs="仿宋_GB2312"/>
                <w:color w:val="000000"/>
                <w:sz w:val="24"/>
                <w:szCs w:val="24"/>
              </w:rPr>
              <w:t>463</w:t>
            </w:r>
            <w:r>
              <w:rPr>
                <w:rFonts w:hint="eastAsia" w:ascii="仿宋_GB2312" w:cs="仿宋_GB2312"/>
                <w:color w:val="000000"/>
                <w:sz w:val="24"/>
                <w:szCs w:val="24"/>
              </w:rPr>
              <w:t>人才培养模式</w:t>
            </w:r>
          </w:p>
          <w:p>
            <w:pPr>
              <w:keepNext w:val="0"/>
              <w:keepLines w:val="0"/>
              <w:pageBreakBefore w:val="0"/>
              <w:widowControl w:val="0"/>
              <w:kinsoku/>
              <w:wordWrap/>
              <w:overflowPunct/>
              <w:topLinePunct w:val="0"/>
              <w:autoSpaceDE/>
              <w:autoSpaceDN/>
              <w:bidi w:val="0"/>
              <w:adjustRightInd/>
              <w:snapToGrid w:val="0"/>
              <w:spacing w:line="460" w:lineRule="exact"/>
              <w:ind w:firstLine="500" w:firstLineChars="200"/>
              <w:jc w:val="left"/>
              <w:textAlignment w:val="auto"/>
              <w:rPr>
                <w:color w:val="000000"/>
                <w:sz w:val="24"/>
                <w:szCs w:val="24"/>
              </w:rPr>
            </w:pPr>
            <w:r>
              <w:rPr>
                <w:rFonts w:hint="eastAsia" w:cs="仿宋_GB2312"/>
                <w:color w:val="000000"/>
                <w:sz w:val="24"/>
                <w:szCs w:val="24"/>
              </w:rPr>
              <w:t>（</w:t>
            </w:r>
            <w:r>
              <w:rPr>
                <w:color w:val="000000"/>
                <w:sz w:val="24"/>
                <w:szCs w:val="24"/>
              </w:rPr>
              <w:t>1</w:t>
            </w:r>
            <w:r>
              <w:rPr>
                <w:rFonts w:hint="eastAsia" w:cs="仿宋_GB2312"/>
                <w:color w:val="000000"/>
                <w:sz w:val="24"/>
                <w:szCs w:val="24"/>
              </w:rPr>
              <w:t>）深化产教融合发展，扩大校企合作，积极构建“四方协同”育人机制，扩大了社会力量参与办学的深度和广度；（</w:t>
            </w:r>
            <w:r>
              <w:rPr>
                <w:color w:val="000000"/>
                <w:sz w:val="24"/>
                <w:szCs w:val="24"/>
              </w:rPr>
              <w:t>2</w:t>
            </w:r>
            <w:r>
              <w:rPr>
                <w:rFonts w:hint="eastAsia" w:cs="仿宋_GB2312"/>
                <w:color w:val="000000"/>
                <w:sz w:val="24"/>
                <w:szCs w:val="24"/>
              </w:rPr>
              <w:t>）制定学前教育专业“</w:t>
            </w:r>
            <w:r>
              <w:rPr>
                <w:color w:val="000000"/>
                <w:sz w:val="24"/>
                <w:szCs w:val="24"/>
              </w:rPr>
              <w:t>4+1</w:t>
            </w:r>
            <w:r>
              <w:rPr>
                <w:rFonts w:hint="eastAsia" w:cs="仿宋_GB2312"/>
                <w:color w:val="000000"/>
                <w:sz w:val="24"/>
                <w:szCs w:val="24"/>
              </w:rPr>
              <w:t>”融园实践模式改革方案，并在学前专业各年级全面贯彻实施；（</w:t>
            </w:r>
            <w:r>
              <w:rPr>
                <w:color w:val="000000"/>
                <w:sz w:val="24"/>
                <w:szCs w:val="24"/>
              </w:rPr>
              <w:t>3</w:t>
            </w:r>
            <w:r>
              <w:rPr>
                <w:rFonts w:hint="eastAsia" w:cs="仿宋_GB2312"/>
                <w:color w:val="000000"/>
                <w:sz w:val="24"/>
                <w:szCs w:val="24"/>
              </w:rPr>
              <w:t>）以教师资格证国考标准“模块化”设置专业教学课程；</w:t>
            </w:r>
            <w:r>
              <w:rPr>
                <w:rFonts w:hint="eastAsia" w:ascii="仿宋_GB2312" w:cs="仿宋_GB2312"/>
                <w:color w:val="000000"/>
                <w:sz w:val="24"/>
                <w:szCs w:val="24"/>
              </w:rPr>
              <w:t>（</w:t>
            </w:r>
            <w:r>
              <w:rPr>
                <w:rFonts w:ascii="仿宋_GB2312" w:cs="仿宋_GB2312"/>
                <w:color w:val="000000"/>
                <w:sz w:val="24"/>
                <w:szCs w:val="24"/>
              </w:rPr>
              <w:t>4</w:t>
            </w:r>
            <w:r>
              <w:rPr>
                <w:rFonts w:hint="eastAsia" w:ascii="仿宋_GB2312" w:cs="仿宋_GB2312"/>
                <w:color w:val="000000"/>
                <w:sz w:val="24"/>
                <w:szCs w:val="24"/>
              </w:rPr>
              <w:t>）</w:t>
            </w:r>
            <w:r>
              <w:rPr>
                <w:rFonts w:hint="eastAsia" w:cs="仿宋_GB2312"/>
                <w:color w:val="000000"/>
                <w:sz w:val="24"/>
                <w:szCs w:val="24"/>
              </w:rPr>
              <w:t>制定学前专业群“三岗实习”实践教学模式，并在济源、郑州、北京等地进行推广实施。</w:t>
            </w:r>
          </w:p>
          <w:p>
            <w:pPr>
              <w:keepNext w:val="0"/>
              <w:keepLines w:val="0"/>
              <w:pageBreakBefore w:val="0"/>
              <w:widowControl w:val="0"/>
              <w:kinsoku/>
              <w:wordWrap/>
              <w:overflowPunct/>
              <w:topLinePunct w:val="0"/>
              <w:autoSpaceDE/>
              <w:autoSpaceDN/>
              <w:bidi w:val="0"/>
              <w:adjustRightInd/>
              <w:snapToGrid w:val="0"/>
              <w:spacing w:line="460" w:lineRule="exact"/>
              <w:ind w:firstLine="500" w:firstLineChars="200"/>
              <w:jc w:val="left"/>
              <w:textAlignment w:val="auto"/>
              <w:rPr>
                <w:color w:val="000000"/>
                <w:sz w:val="24"/>
                <w:szCs w:val="24"/>
              </w:rPr>
            </w:pPr>
            <w:r>
              <w:rPr>
                <w:color w:val="000000"/>
                <w:sz w:val="24"/>
                <w:szCs w:val="24"/>
              </w:rPr>
              <w:t>4.</w:t>
            </w:r>
            <w:r>
              <w:rPr>
                <w:rFonts w:hint="eastAsia" w:cs="仿宋_GB2312"/>
                <w:color w:val="000000"/>
                <w:sz w:val="24"/>
                <w:szCs w:val="24"/>
              </w:rPr>
              <w:t>催生一批教学改革成果</w:t>
            </w:r>
          </w:p>
          <w:p>
            <w:pPr>
              <w:keepNext w:val="0"/>
              <w:keepLines w:val="0"/>
              <w:pageBreakBefore w:val="0"/>
              <w:widowControl w:val="0"/>
              <w:kinsoku/>
              <w:wordWrap/>
              <w:overflowPunct/>
              <w:topLinePunct w:val="0"/>
              <w:autoSpaceDE/>
              <w:autoSpaceDN/>
              <w:bidi w:val="0"/>
              <w:adjustRightInd/>
              <w:snapToGrid w:val="0"/>
              <w:spacing w:line="460" w:lineRule="exact"/>
              <w:ind w:left="176" w:firstLine="444"/>
              <w:textAlignment w:val="auto"/>
              <w:rPr>
                <w:rFonts w:ascii="仿宋_GB2312"/>
                <w:color w:val="000000"/>
                <w:sz w:val="24"/>
                <w:szCs w:val="24"/>
              </w:rPr>
            </w:pPr>
            <w:r>
              <w:rPr>
                <w:rFonts w:hint="eastAsia" w:ascii="仿宋_GB2312" w:cs="仿宋_GB2312"/>
                <w:color w:val="000000"/>
                <w:sz w:val="24"/>
                <w:szCs w:val="24"/>
              </w:rPr>
              <w:t>（</w:t>
            </w:r>
            <w:r>
              <w:rPr>
                <w:rFonts w:ascii="仿宋_GB2312" w:cs="仿宋_GB2312"/>
                <w:color w:val="000000"/>
                <w:sz w:val="24"/>
                <w:szCs w:val="24"/>
              </w:rPr>
              <w:t>1</w:t>
            </w:r>
            <w:r>
              <w:rPr>
                <w:rFonts w:hint="eastAsia" w:ascii="仿宋_GB2312" w:cs="仿宋_GB2312"/>
                <w:color w:val="000000"/>
                <w:sz w:val="24"/>
                <w:szCs w:val="24"/>
              </w:rPr>
              <w:t>）</w:t>
            </w:r>
            <w:r>
              <w:rPr>
                <w:rFonts w:ascii="仿宋_GB2312" w:cs="仿宋_GB2312"/>
                <w:color w:val="000000"/>
                <w:sz w:val="24"/>
                <w:szCs w:val="24"/>
              </w:rPr>
              <w:t>2018</w:t>
            </w:r>
            <w:r>
              <w:rPr>
                <w:rFonts w:hint="eastAsia" w:ascii="仿宋_GB2312" w:cs="仿宋_GB2312"/>
                <w:color w:val="000000"/>
                <w:sz w:val="24"/>
                <w:szCs w:val="24"/>
              </w:rPr>
              <w:t>年</w:t>
            </w:r>
            <w:r>
              <w:rPr>
                <w:rFonts w:ascii="仿宋_GB2312" w:cs="仿宋_GB2312"/>
                <w:color w:val="000000"/>
                <w:sz w:val="24"/>
                <w:szCs w:val="24"/>
              </w:rPr>
              <w:t>1</w:t>
            </w:r>
            <w:r>
              <w:rPr>
                <w:rFonts w:hint="eastAsia" w:ascii="仿宋_GB2312" w:cs="仿宋_GB2312"/>
                <w:color w:val="000000"/>
                <w:sz w:val="24"/>
                <w:szCs w:val="24"/>
              </w:rPr>
              <w:t>月</w:t>
            </w:r>
            <w:r>
              <w:rPr>
                <w:rFonts w:ascii="仿宋_GB2312" w:cs="仿宋_GB2312"/>
                <w:color w:val="000000"/>
                <w:sz w:val="24"/>
                <w:szCs w:val="24"/>
              </w:rPr>
              <w:t>-2019</w:t>
            </w:r>
            <w:r>
              <w:rPr>
                <w:rFonts w:hint="eastAsia" w:ascii="仿宋_GB2312" w:cs="仿宋_GB2312"/>
                <w:color w:val="000000"/>
                <w:sz w:val="24"/>
                <w:szCs w:val="24"/>
              </w:rPr>
              <w:t>年</w:t>
            </w:r>
            <w:r>
              <w:rPr>
                <w:rFonts w:ascii="仿宋_GB2312" w:cs="仿宋_GB2312"/>
                <w:color w:val="000000"/>
                <w:sz w:val="24"/>
                <w:szCs w:val="24"/>
              </w:rPr>
              <w:t>3</w:t>
            </w:r>
            <w:r>
              <w:rPr>
                <w:rFonts w:hint="eastAsia" w:ascii="仿宋_GB2312" w:cs="仿宋_GB2312"/>
                <w:color w:val="000000"/>
                <w:sz w:val="24"/>
                <w:szCs w:val="24"/>
              </w:rPr>
              <w:t>月，项目组成员共同研究制定了教师资格证国考背景下的《学前教育专业人才培养方案》，并通过教育教学开展实践探索；</w:t>
            </w:r>
          </w:p>
          <w:p>
            <w:pPr>
              <w:keepNext w:val="0"/>
              <w:keepLines w:val="0"/>
              <w:pageBreakBefore w:val="0"/>
              <w:widowControl w:val="0"/>
              <w:numPr>
                <w:numId w:val="0"/>
              </w:numPr>
              <w:kinsoku/>
              <w:wordWrap/>
              <w:overflowPunct/>
              <w:topLinePunct w:val="0"/>
              <w:autoSpaceDE/>
              <w:autoSpaceDN/>
              <w:bidi w:val="0"/>
              <w:adjustRightInd/>
              <w:snapToGrid w:val="0"/>
              <w:spacing w:line="460" w:lineRule="exact"/>
              <w:ind w:left="620" w:leftChars="0"/>
              <w:textAlignment w:val="auto"/>
              <w:rPr>
                <w:rFonts w:ascii="仿宋_GB2312"/>
                <w:color w:val="000000"/>
                <w:sz w:val="24"/>
                <w:szCs w:val="24"/>
              </w:rPr>
            </w:pPr>
            <w:r>
              <w:rPr>
                <w:rFonts w:hint="eastAsia" w:ascii="仿宋_GB2312" w:cs="仿宋_GB2312"/>
                <w:color w:val="000000"/>
                <w:sz w:val="24"/>
                <w:szCs w:val="24"/>
                <w:lang w:eastAsia="zh-CN"/>
              </w:rPr>
              <w:t>（</w:t>
            </w:r>
            <w:r>
              <w:rPr>
                <w:rFonts w:hint="eastAsia" w:ascii="仿宋_GB2312" w:cs="仿宋_GB2312"/>
                <w:color w:val="000000"/>
                <w:sz w:val="24"/>
                <w:szCs w:val="24"/>
                <w:lang w:val="en-US" w:eastAsia="zh-CN"/>
              </w:rPr>
              <w:t>2</w:t>
            </w:r>
            <w:r>
              <w:rPr>
                <w:rFonts w:hint="eastAsia" w:ascii="仿宋_GB2312" w:cs="仿宋_GB2312"/>
                <w:color w:val="000000"/>
                <w:sz w:val="24"/>
                <w:szCs w:val="24"/>
                <w:lang w:eastAsia="zh-CN"/>
              </w:rPr>
              <w:t>）</w:t>
            </w:r>
            <w:r>
              <w:rPr>
                <w:rFonts w:hint="eastAsia" w:ascii="仿宋_GB2312" w:cs="仿宋_GB2312"/>
                <w:color w:val="000000"/>
                <w:sz w:val="24"/>
                <w:szCs w:val="24"/>
              </w:rPr>
              <w:t>项目在研期间项目组成员主持完成各类教科研项目</w:t>
            </w:r>
            <w:r>
              <w:rPr>
                <w:rFonts w:ascii="仿宋_GB2312" w:cs="仿宋_GB2312"/>
                <w:color w:val="000000"/>
                <w:sz w:val="24"/>
                <w:szCs w:val="24"/>
              </w:rPr>
              <w:t>23</w:t>
            </w:r>
            <w:r>
              <w:rPr>
                <w:rFonts w:hint="eastAsia" w:ascii="仿宋_GB2312" w:cs="仿宋_GB2312"/>
                <w:color w:val="000000"/>
                <w:sz w:val="24"/>
                <w:szCs w:val="24"/>
              </w:rPr>
              <w:t>项；</w:t>
            </w:r>
          </w:p>
          <w:p>
            <w:pPr>
              <w:numPr>
                <w:numId w:val="0"/>
              </w:numPr>
              <w:tabs>
                <w:tab w:val="left" w:pos="930"/>
              </w:tabs>
              <w:spacing w:line="500" w:lineRule="exact"/>
              <w:ind w:left="0" w:leftChars="0" w:firstLine="619" w:firstLineChars="248"/>
              <w:rPr>
                <w:rFonts w:hint="eastAsia" w:ascii="仿宋_GB2312" w:eastAsia="仿宋_GB2312"/>
                <w:color w:val="000000"/>
                <w:sz w:val="24"/>
                <w:szCs w:val="24"/>
                <w:lang w:eastAsia="zh-CN"/>
              </w:rPr>
            </w:pPr>
            <w:r>
              <w:rPr>
                <w:rFonts w:hint="eastAsia" w:ascii="仿宋_GB2312" w:cs="仿宋_GB2312"/>
                <w:color w:val="000000"/>
                <w:sz w:val="24"/>
                <w:szCs w:val="24"/>
                <w:lang w:eastAsia="zh-CN"/>
              </w:rPr>
              <w:t>（</w:t>
            </w:r>
            <w:r>
              <w:rPr>
                <w:rFonts w:hint="eastAsia" w:ascii="仿宋_GB2312" w:cs="仿宋_GB2312"/>
                <w:color w:val="000000"/>
                <w:sz w:val="24"/>
                <w:szCs w:val="24"/>
                <w:lang w:val="en-US" w:eastAsia="zh-CN"/>
              </w:rPr>
              <w:t>3</w:t>
            </w:r>
            <w:r>
              <w:rPr>
                <w:rFonts w:hint="eastAsia" w:ascii="仿宋_GB2312" w:cs="仿宋_GB2312"/>
                <w:color w:val="000000"/>
                <w:sz w:val="24"/>
                <w:szCs w:val="24"/>
                <w:lang w:eastAsia="zh-CN"/>
              </w:rPr>
              <w:t>）</w:t>
            </w:r>
            <w:r>
              <w:rPr>
                <w:rFonts w:hint="eastAsia" w:ascii="仿宋_GB2312" w:cs="仿宋_GB2312"/>
                <w:color w:val="000000"/>
                <w:sz w:val="24"/>
                <w:szCs w:val="24"/>
              </w:rPr>
              <w:t>项目在研期间项目组成员发表论文</w:t>
            </w:r>
            <w:r>
              <w:rPr>
                <w:rFonts w:ascii="仿宋_GB2312" w:cs="仿宋_GB2312"/>
                <w:color w:val="000000"/>
                <w:sz w:val="24"/>
                <w:szCs w:val="24"/>
              </w:rPr>
              <w:t>66</w:t>
            </w:r>
            <w:r>
              <w:rPr>
                <w:rFonts w:hint="eastAsia" w:ascii="仿宋_GB2312" w:cs="仿宋_GB2312"/>
                <w:color w:val="000000"/>
                <w:sz w:val="24"/>
                <w:szCs w:val="24"/>
              </w:rPr>
              <w:t>篇，其中</w:t>
            </w:r>
            <w:r>
              <w:rPr>
                <w:rFonts w:ascii="仿宋_GB2312" w:cs="仿宋_GB2312"/>
                <w:color w:val="000000"/>
                <w:sz w:val="24"/>
                <w:szCs w:val="24"/>
              </w:rPr>
              <w:t>CSSCI</w:t>
            </w:r>
            <w:r>
              <w:rPr>
                <w:rFonts w:hint="eastAsia" w:ascii="仿宋_GB2312" w:cs="仿宋_GB2312"/>
                <w:color w:val="000000"/>
                <w:sz w:val="24"/>
                <w:szCs w:val="24"/>
              </w:rPr>
              <w:t>目录</w:t>
            </w:r>
            <w:r>
              <w:rPr>
                <w:rFonts w:hint="eastAsia" w:ascii="仿宋_GB2312" w:cs="仿宋_GB2312"/>
                <w:color w:val="000000"/>
                <w:sz w:val="24"/>
                <w:szCs w:val="24"/>
                <w:lang w:eastAsia="zh-CN"/>
              </w:rPr>
              <w:t>期</w:t>
            </w:r>
          </w:p>
        </w:tc>
      </w:tr>
    </w:tbl>
    <w:p>
      <w:pPr>
        <w:jc w:val="center"/>
        <w:rPr>
          <w:rFonts w:eastAsia="方正小标宋简体"/>
          <w:color w:val="000000"/>
          <w:sz w:val="36"/>
          <w:szCs w:val="36"/>
        </w:rPr>
        <w:sectPr>
          <w:pgSz w:w="11907" w:h="16840"/>
          <w:pgMar w:top="1928" w:right="1588" w:bottom="1985" w:left="1588" w:header="0" w:footer="1588" w:gutter="0"/>
          <w:cols w:space="720" w:num="1"/>
          <w:docGrid w:type="linesAndChars" w:linePitch="587" w:charSpace="2048"/>
        </w:sectPr>
      </w:pPr>
    </w:p>
    <w:p>
      <w:pPr>
        <w:jc w:val="both"/>
        <w:rPr>
          <w:rFonts w:hint="eastAsia" w:eastAsia="方正小标宋简体" w:cs="方正小标宋简体"/>
          <w:color w:val="000000"/>
          <w:sz w:val="36"/>
          <w:szCs w:val="36"/>
          <w:lang w:eastAsia="zh-CN"/>
        </w:rPr>
        <w:sectPr>
          <w:pgSz w:w="11906" w:h="16838"/>
          <w:pgMar w:top="1440" w:right="1800" w:bottom="1440" w:left="1800" w:header="851" w:footer="992" w:gutter="0"/>
          <w:cols w:space="425" w:num="1"/>
          <w:docGrid w:type="lines" w:linePitch="312" w:charSpace="0"/>
        </w:sectPr>
      </w:pPr>
      <w:r>
        <w:rPr>
          <w:rFonts w:hint="eastAsia" w:eastAsia="方正小标宋简体" w:cs="方正小标宋简体"/>
          <w:color w:val="000000"/>
          <w:sz w:val="36"/>
          <w:szCs w:val="36"/>
          <w:lang w:eastAsia="zh-CN"/>
        </w:rPr>
        <w:pict>
          <v:shape id="_x0000_i1028" o:spt="75" alt="9F0FD167E2B14FEE17FFFF3102AE2A81_750_750" type="#_x0000_t75" style="height:680.3pt;width:430.2pt;" filled="f" o:preferrelative="t" stroked="f" coordsize="21600,21600">
            <v:path/>
            <v:fill on="f" focussize="0,0"/>
            <v:stroke on="f"/>
            <v:imagedata r:id="rId5" cropleft="7582f" croptop="5895f" cropright="8960f" cropbottom="12527f" o:title="9F0FD167E2B14FEE17FFFF3102AE2A81_750_750"/>
            <o:lock v:ext="edit" aspectratio="t"/>
            <w10:wrap type="none"/>
            <w10:anchorlock/>
          </v:shape>
        </w:pict>
      </w:r>
    </w:p>
    <w:p>
      <w:pPr>
        <w:jc w:val="center"/>
        <w:rPr>
          <w:rFonts w:hint="eastAsia" w:eastAsia="方正小标宋简体"/>
          <w:color w:val="000000"/>
          <w:sz w:val="36"/>
          <w:szCs w:val="36"/>
          <w:lang w:eastAsia="zh-CN"/>
        </w:rPr>
      </w:pPr>
    </w:p>
    <w:p>
      <w:pPr>
        <w:jc w:val="center"/>
        <w:rPr>
          <w:rFonts w:hint="eastAsia" w:eastAsia="方正小标宋简体"/>
          <w:color w:val="000000"/>
          <w:sz w:val="36"/>
          <w:szCs w:val="36"/>
          <w:lang w:eastAsia="zh-CN"/>
        </w:rPr>
        <w:sectPr>
          <w:pgSz w:w="11906" w:h="16838"/>
          <w:pgMar w:top="1440" w:right="1800" w:bottom="1440" w:left="1800" w:header="851" w:footer="992" w:gutter="0"/>
          <w:cols w:space="425" w:num="1"/>
          <w:docGrid w:type="lines" w:linePitch="312" w:charSpace="0"/>
        </w:sectPr>
      </w:pPr>
      <w:bookmarkStart w:id="0" w:name="_GoBack"/>
      <w:r>
        <w:rPr>
          <w:rFonts w:hint="eastAsia" w:eastAsia="方正小标宋简体"/>
          <w:color w:val="000000"/>
          <w:sz w:val="36"/>
          <w:szCs w:val="36"/>
          <w:lang w:eastAsia="zh-CN"/>
        </w:rPr>
        <w:pict>
          <v:shape id="_x0000_i1033" o:spt="75" alt="封面3" type="#_x0000_t75" style="height:636.6pt;width:413.6pt;rotation:11796480f;" filled="f" o:preferrelative="t" stroked="f" coordsize="21600,21600">
            <v:path/>
            <v:fill on="f" focussize="0,0"/>
            <v:stroke on="f"/>
            <v:imagedata r:id="rId6" cropleft="6160f" croptop="12403f" cropright="8766f" cropbottom="947f" o:title="封面3"/>
            <o:lock v:ext="edit" aspectratio="t"/>
            <w10:wrap type="none"/>
            <w10:anchorlock/>
          </v:shape>
        </w:pict>
      </w:r>
      <w:bookmarkEnd w:id="0"/>
    </w:p>
    <w:p>
      <w:pPr>
        <w:rPr>
          <w:color w:val="000000"/>
        </w:rPr>
      </w:pPr>
      <w:r>
        <w:rPr>
          <w:rFonts w:hint="eastAsia" w:eastAsia="方正小标宋简体"/>
          <w:color w:val="000000"/>
          <w:sz w:val="36"/>
          <w:szCs w:val="36"/>
          <w:lang w:eastAsia="zh-CN"/>
        </w:rPr>
        <w:pict>
          <v:shape id="_x0000_i1032" o:spt="75" alt="封面4" type="#_x0000_t75" style="height:640.8pt;width:435.6pt;" filled="f" o:preferrelative="t" stroked="f" coordsize="21600,21600">
            <v:path/>
            <v:fill on="f" focussize="0,0"/>
            <v:stroke on="f"/>
            <v:imagedata r:id="rId7" cropleft="5962f" croptop="4407f" cropright="7751f" cropbottom="13655f" o:title="封面4"/>
            <o:lock v:ext="edit" aspectratio="t"/>
            <w10:wrap type="none"/>
            <w10:anchorlock/>
          </v:shape>
        </w:pic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Helvetica Neue">
    <w:altName w:val="Times New Roman"/>
    <w:panose1 w:val="00000000000000000000"/>
    <w:charset w:val="00"/>
    <w:family w:val="auto"/>
    <w:pitch w:val="default"/>
    <w:sig w:usb0="00000000" w:usb1="00000000" w:usb2="00000000" w:usb3="00000000" w:csb0="00000001" w:csb1="00000000"/>
  </w:font>
  <w:font w:name="仿宋">
    <w:panose1 w:val="02010609060101010101"/>
    <w:charset w:val="86"/>
    <w:family w:val="modern"/>
    <w:pitch w:val="default"/>
    <w:sig w:usb0="800002BF" w:usb1="38CF7CFA" w:usb2="00000016" w:usb3="00000000" w:csb0="00040001" w:csb1="00000000"/>
  </w:font>
  <w:font w:name="方正小标宋简体">
    <w:altName w:val="Arial Unicode MS"/>
    <w:panose1 w:val="03000509000000000000"/>
    <w:charset w:val="86"/>
    <w:family w:val="script"/>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4027DF"/>
    <w:multiLevelType w:val="singleLevel"/>
    <w:tmpl w:val="824027DF"/>
    <w:lvl w:ilvl="0" w:tentative="0">
      <w:start w:val="1"/>
      <w:numFmt w:val="decimal"/>
      <w:suff w:val="nothing"/>
      <w:lvlText w:val="（%1）"/>
      <w:lvlJc w:val="left"/>
    </w:lvl>
  </w:abstractNum>
  <w:abstractNum w:abstractNumId="1">
    <w:nsid w:val="BA8793FB"/>
    <w:multiLevelType w:val="singleLevel"/>
    <w:tmpl w:val="BA8793FB"/>
    <w:lvl w:ilvl="0" w:tentative="0">
      <w:start w:val="1"/>
      <w:numFmt w:val="decimal"/>
      <w:suff w:val="nothing"/>
      <w:lvlText w:val="%1、"/>
      <w:lvlJc w:val="left"/>
    </w:lvl>
  </w:abstractNum>
  <w:abstractNum w:abstractNumId="2">
    <w:nsid w:val="63015616"/>
    <w:multiLevelType w:val="singleLevel"/>
    <w:tmpl w:val="63015616"/>
    <w:lvl w:ilvl="0" w:tentative="0">
      <w:start w:val="1"/>
      <w:numFmt w:val="decimal"/>
      <w:lvlText w:val="%1."/>
      <w:lvlJc w:val="left"/>
      <w:pPr>
        <w:tabs>
          <w:tab w:val="left" w:pos="312"/>
        </w:tabs>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oNotHyphenateCaps/>
  <w:drawingGridVerticalSpacing w:val="156"/>
  <w:noPunctuationKerning w:val="1"/>
  <w:characterSpacingControl w:val="compressPunctuation"/>
  <w:noLineBreaksAfter w:lang="zh-CN" w:val="$([{£¥·‘“〈《「『【〔〖〝﹙﹛﹝＄（．［｛￡￥"/>
  <w:noLineBreaksBefore w:lang="zh-CN" w:val="!%),.:;&gt;?]}¢¨°·ˇˉ―‖’”…‰′″›℃∶、。〃〉》」』】〕〗〞︶︺︾﹀﹄﹚﹜﹞！＂％＇），．：；？］｀｜｝～￠"/>
  <w:doNotValidateAgainstSchema/>
  <w:doNotDemarcateInvalidXml/>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563A035A"/>
    <w:rsid w:val="00025B7D"/>
    <w:rsid w:val="000B0BBA"/>
    <w:rsid w:val="00116BD1"/>
    <w:rsid w:val="00123F79"/>
    <w:rsid w:val="00186048"/>
    <w:rsid w:val="003217B0"/>
    <w:rsid w:val="00341B54"/>
    <w:rsid w:val="004702FF"/>
    <w:rsid w:val="004743CB"/>
    <w:rsid w:val="00484A70"/>
    <w:rsid w:val="00493065"/>
    <w:rsid w:val="004F404A"/>
    <w:rsid w:val="00533752"/>
    <w:rsid w:val="00536116"/>
    <w:rsid w:val="005F7CC2"/>
    <w:rsid w:val="00671542"/>
    <w:rsid w:val="00686D03"/>
    <w:rsid w:val="007B0669"/>
    <w:rsid w:val="00801143"/>
    <w:rsid w:val="009140F0"/>
    <w:rsid w:val="009219B5"/>
    <w:rsid w:val="00983638"/>
    <w:rsid w:val="009C1183"/>
    <w:rsid w:val="009C2F47"/>
    <w:rsid w:val="009C598D"/>
    <w:rsid w:val="009D0D5E"/>
    <w:rsid w:val="009F3126"/>
    <w:rsid w:val="00BC0861"/>
    <w:rsid w:val="00C53B48"/>
    <w:rsid w:val="00CE0573"/>
    <w:rsid w:val="00D327D5"/>
    <w:rsid w:val="00D73344"/>
    <w:rsid w:val="00D80214"/>
    <w:rsid w:val="00D87448"/>
    <w:rsid w:val="00D91249"/>
    <w:rsid w:val="00D97978"/>
    <w:rsid w:val="00EC469F"/>
    <w:rsid w:val="00EE17DD"/>
    <w:rsid w:val="00F306DE"/>
    <w:rsid w:val="00FA4C5B"/>
    <w:rsid w:val="00FC5246"/>
    <w:rsid w:val="00FD3C59"/>
    <w:rsid w:val="01600BA3"/>
    <w:rsid w:val="05AE7BE1"/>
    <w:rsid w:val="062F260E"/>
    <w:rsid w:val="06C174C6"/>
    <w:rsid w:val="081B6D05"/>
    <w:rsid w:val="0A07066D"/>
    <w:rsid w:val="0A5B6BAD"/>
    <w:rsid w:val="0B6D1C1E"/>
    <w:rsid w:val="0C714CD7"/>
    <w:rsid w:val="0D4B32B8"/>
    <w:rsid w:val="0E0D4D59"/>
    <w:rsid w:val="102A6389"/>
    <w:rsid w:val="10AA527B"/>
    <w:rsid w:val="114B5C43"/>
    <w:rsid w:val="11E55A49"/>
    <w:rsid w:val="123E68B1"/>
    <w:rsid w:val="12687940"/>
    <w:rsid w:val="16614353"/>
    <w:rsid w:val="16D82C91"/>
    <w:rsid w:val="17A20AAF"/>
    <w:rsid w:val="17BD709A"/>
    <w:rsid w:val="17CE459D"/>
    <w:rsid w:val="181B42CC"/>
    <w:rsid w:val="18DD47C8"/>
    <w:rsid w:val="1C832FF8"/>
    <w:rsid w:val="1D560F43"/>
    <w:rsid w:val="1E294CC7"/>
    <w:rsid w:val="1EAA5911"/>
    <w:rsid w:val="233D7127"/>
    <w:rsid w:val="24E3529C"/>
    <w:rsid w:val="24ED6845"/>
    <w:rsid w:val="26820931"/>
    <w:rsid w:val="29C00A35"/>
    <w:rsid w:val="307F5B6F"/>
    <w:rsid w:val="32435309"/>
    <w:rsid w:val="33230364"/>
    <w:rsid w:val="339B6A49"/>
    <w:rsid w:val="34E61BF7"/>
    <w:rsid w:val="36D3555C"/>
    <w:rsid w:val="39C13974"/>
    <w:rsid w:val="3B0D7339"/>
    <w:rsid w:val="3B900F2E"/>
    <w:rsid w:val="3C6A0624"/>
    <w:rsid w:val="41AC64AE"/>
    <w:rsid w:val="42C325A4"/>
    <w:rsid w:val="43CD4F61"/>
    <w:rsid w:val="4477624F"/>
    <w:rsid w:val="48A508C3"/>
    <w:rsid w:val="49425A85"/>
    <w:rsid w:val="49F27C14"/>
    <w:rsid w:val="4A34730B"/>
    <w:rsid w:val="4AF44BBD"/>
    <w:rsid w:val="4FF32FF4"/>
    <w:rsid w:val="50082E82"/>
    <w:rsid w:val="51B97708"/>
    <w:rsid w:val="52A153C6"/>
    <w:rsid w:val="53D7478A"/>
    <w:rsid w:val="54147F2C"/>
    <w:rsid w:val="55784FA9"/>
    <w:rsid w:val="563A035A"/>
    <w:rsid w:val="5AE12B4A"/>
    <w:rsid w:val="5B08718A"/>
    <w:rsid w:val="5C351D66"/>
    <w:rsid w:val="5C526FA8"/>
    <w:rsid w:val="5CDE7CDA"/>
    <w:rsid w:val="5FC31C74"/>
    <w:rsid w:val="5FD434D0"/>
    <w:rsid w:val="5FF3321D"/>
    <w:rsid w:val="60F348EE"/>
    <w:rsid w:val="610A1294"/>
    <w:rsid w:val="625552CC"/>
    <w:rsid w:val="62852442"/>
    <w:rsid w:val="63275CE7"/>
    <w:rsid w:val="64284AA0"/>
    <w:rsid w:val="64B756A5"/>
    <w:rsid w:val="64C759C3"/>
    <w:rsid w:val="66B00FBC"/>
    <w:rsid w:val="677F0223"/>
    <w:rsid w:val="67E23801"/>
    <w:rsid w:val="68E74339"/>
    <w:rsid w:val="690E2E6A"/>
    <w:rsid w:val="69CA62D5"/>
    <w:rsid w:val="6A38786F"/>
    <w:rsid w:val="6A906534"/>
    <w:rsid w:val="6A9D243E"/>
    <w:rsid w:val="6B86210F"/>
    <w:rsid w:val="6DBD0593"/>
    <w:rsid w:val="6E624BC2"/>
    <w:rsid w:val="6ECD3CFE"/>
    <w:rsid w:val="711E3A94"/>
    <w:rsid w:val="71DE6990"/>
    <w:rsid w:val="72310F57"/>
    <w:rsid w:val="73F261D5"/>
    <w:rsid w:val="745844C8"/>
    <w:rsid w:val="765B10F2"/>
    <w:rsid w:val="7C6A5C08"/>
    <w:rsid w:val="7C6C57DC"/>
    <w:rsid w:val="7D131288"/>
    <w:rsid w:val="7F4E036F"/>
    <w:rsid w:val="7F9D25DE"/>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0"/>
      <w:szCs w:val="30"/>
      <w:lang w:val="en-US" w:eastAsia="zh-CN" w:bidi="ar-SA"/>
    </w:rPr>
  </w:style>
  <w:style w:type="character" w:default="1" w:styleId="7">
    <w:name w:val="Default Paragraph Font"/>
    <w:semiHidden/>
    <w:uiPriority w:val="99"/>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9"/>
    <w:uiPriority w:val="99"/>
    <w:rPr>
      <w:b/>
      <w:bCs/>
    </w:rPr>
  </w:style>
  <w:style w:type="paragraph" w:styleId="3">
    <w:name w:val="footer"/>
    <w:basedOn w:val="1"/>
    <w:link w:val="10"/>
    <w:uiPriority w:val="99"/>
    <w:pPr>
      <w:tabs>
        <w:tab w:val="center" w:pos="4153"/>
        <w:tab w:val="right" w:pos="8306"/>
      </w:tabs>
      <w:snapToGrid w:val="0"/>
      <w:jc w:val="left"/>
    </w:pPr>
    <w:rPr>
      <w:sz w:val="18"/>
      <w:szCs w:val="18"/>
    </w:rPr>
  </w:style>
  <w:style w:type="paragraph" w:styleId="4">
    <w:name w:val="header"/>
    <w:basedOn w:val="1"/>
    <w:link w:val="11"/>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8">
    <w:name w:val="Hyperlink"/>
    <w:basedOn w:val="7"/>
    <w:qFormat/>
    <w:uiPriority w:val="99"/>
    <w:rPr>
      <w:color w:val="auto"/>
      <w:u w:val="single"/>
    </w:rPr>
  </w:style>
  <w:style w:type="character" w:customStyle="1" w:styleId="9">
    <w:name w:val="Body Text Char"/>
    <w:basedOn w:val="7"/>
    <w:link w:val="2"/>
    <w:semiHidden/>
    <w:uiPriority w:val="99"/>
    <w:rPr>
      <w:rFonts w:eastAsia="仿宋_GB2312"/>
      <w:sz w:val="30"/>
      <w:szCs w:val="30"/>
    </w:rPr>
  </w:style>
  <w:style w:type="character" w:customStyle="1" w:styleId="10">
    <w:name w:val="Footer Char"/>
    <w:basedOn w:val="7"/>
    <w:link w:val="3"/>
    <w:qFormat/>
    <w:locked/>
    <w:uiPriority w:val="99"/>
    <w:rPr>
      <w:rFonts w:ascii="Times New Roman" w:hAnsi="Times New Roman" w:eastAsia="仿宋_GB2312" w:cs="Times New Roman"/>
      <w:kern w:val="2"/>
      <w:sz w:val="18"/>
      <w:szCs w:val="18"/>
    </w:rPr>
  </w:style>
  <w:style w:type="character" w:customStyle="1" w:styleId="11">
    <w:name w:val="Header Char"/>
    <w:basedOn w:val="7"/>
    <w:link w:val="4"/>
    <w:qFormat/>
    <w:locked/>
    <w:uiPriority w:val="99"/>
    <w:rPr>
      <w:rFonts w:ascii="Times New Roman" w:hAnsi="Times New Roman" w:eastAsia="仿宋_GB2312" w:cs="Times New Roman"/>
      <w:kern w:val="2"/>
      <w:sz w:val="18"/>
      <w:szCs w:val="18"/>
    </w:rPr>
  </w:style>
  <w:style w:type="paragraph" w:customStyle="1" w:styleId="12">
    <w:name w:val="p1"/>
    <w:basedOn w:val="1"/>
    <w:qFormat/>
    <w:uiPriority w:val="99"/>
    <w:pPr>
      <w:spacing w:line="380" w:lineRule="atLeast"/>
      <w:jc w:val="left"/>
    </w:pPr>
    <w:rPr>
      <w:rFonts w:ascii="Helvetica Neue" w:hAnsi="Helvetica Neue" w:eastAsia="宋体" w:cs="Helvetica Neue"/>
      <w:color w:val="000000"/>
      <w:kern w:val="0"/>
      <w:sz w:val="26"/>
      <w:szCs w:val="26"/>
    </w:rPr>
  </w:style>
  <w:style w:type="paragraph" w:styleId="13">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Company>Microsoft</Company>
  <Pages>16</Pages>
  <Words>1579</Words>
  <Characters>9005</Characters>
  <Lines>0</Lines>
  <Paragraphs>0</Paragraphs>
  <TotalTime>1</TotalTime>
  <ScaleCrop>false</ScaleCrop>
  <LinksUpToDate>false</LinksUpToDate>
  <CharactersWithSpaces>0</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2019-12-23T00:48:00Z</dcterms:created>
  <dc:creator>Administrator</dc:creator>
  <cp:lastModifiedBy>JNZY</cp:lastModifiedBy>
  <cp:lastPrinted>2020-01-07T09:15:00Z</cp:lastPrinted>
  <dcterms:modified xsi:type="dcterms:W3CDTF">2020-01-09T00:05:35Z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